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2D8" w:rsidRPr="008517F0" w:rsidRDefault="00DD32D8" w:rsidP="008517F0">
      <w:pPr>
        <w:pStyle w:val="Default"/>
        <w:jc w:val="center"/>
        <w:rPr>
          <w:rFonts w:asciiTheme="minorHAnsi" w:hAnsiTheme="minorHAnsi" w:cstheme="minorHAnsi"/>
          <w:b/>
          <w:color w:val="auto"/>
          <w:sz w:val="36"/>
          <w:szCs w:val="36"/>
        </w:rPr>
      </w:pPr>
      <w:r w:rsidRPr="008517F0">
        <w:rPr>
          <w:rFonts w:asciiTheme="minorHAnsi" w:hAnsiTheme="minorHAnsi" w:cstheme="minorHAnsi"/>
          <w:b/>
          <w:color w:val="auto"/>
          <w:sz w:val="36"/>
          <w:szCs w:val="36"/>
        </w:rPr>
        <w:t>Service, Society, and Sustainability: A New Paradigm for Lasting Peace and Prosperity</w:t>
      </w:r>
    </w:p>
    <w:p w:rsidR="00525769" w:rsidRDefault="00525769" w:rsidP="003330AF">
      <w:pPr>
        <w:spacing w:after="0" w:line="360" w:lineRule="auto"/>
        <w:jc w:val="both"/>
        <w:rPr>
          <w:b/>
        </w:rPr>
      </w:pPr>
    </w:p>
    <w:p w:rsidR="00D23A42" w:rsidRPr="00C71505" w:rsidRDefault="00D23A42" w:rsidP="003330AF">
      <w:pPr>
        <w:spacing w:after="0" w:line="360" w:lineRule="auto"/>
        <w:jc w:val="both"/>
        <w:rPr>
          <w:b/>
        </w:rPr>
      </w:pPr>
      <w:bookmarkStart w:id="0" w:name="_GoBack"/>
      <w:bookmarkEnd w:id="0"/>
    </w:p>
    <w:p w:rsidR="00525769" w:rsidRPr="00C71505" w:rsidRDefault="00525769" w:rsidP="003330AF">
      <w:pPr>
        <w:spacing w:after="0" w:line="360" w:lineRule="auto"/>
        <w:jc w:val="both"/>
        <w:rPr>
          <w:b/>
        </w:rPr>
      </w:pPr>
      <w:r w:rsidRPr="00C71505">
        <w:rPr>
          <w:b/>
        </w:rPr>
        <w:t>Abstract</w:t>
      </w:r>
    </w:p>
    <w:p w:rsidR="009E1D75" w:rsidRPr="00C71505" w:rsidRDefault="00C02BA7" w:rsidP="00D03471">
      <w:pPr>
        <w:spacing w:after="0" w:line="360" w:lineRule="auto"/>
        <w:ind w:firstLine="720"/>
        <w:jc w:val="both"/>
      </w:pPr>
      <w:r w:rsidRPr="00C71505">
        <w:t>This paper pres</w:t>
      </w:r>
      <w:r w:rsidR="007F6668" w:rsidRPr="00C71505">
        <w:t xml:space="preserve">ents a new paradigm of service </w:t>
      </w:r>
      <w:r w:rsidRPr="00C71505">
        <w:t>for peace and prospe</w:t>
      </w:r>
      <w:r w:rsidR="007F6668" w:rsidRPr="00C71505">
        <w:t>rity for people and the planet</w:t>
      </w:r>
      <w:r w:rsidRPr="00C71505">
        <w:t xml:space="preserve">. </w:t>
      </w:r>
      <w:r w:rsidR="005152B8" w:rsidRPr="00C71505">
        <w:t xml:space="preserve">While the Sustainable Development Goals are a framework to work with, </w:t>
      </w:r>
      <w:r w:rsidR="00CC2E77" w:rsidRPr="00C71505">
        <w:t xml:space="preserve">they </w:t>
      </w:r>
      <w:r w:rsidR="005324A8" w:rsidRPr="00C71505">
        <w:t>cannot reach</w:t>
      </w:r>
      <w:r w:rsidR="00CC2E77" w:rsidRPr="00C71505">
        <w:t xml:space="preserve"> their goals without </w:t>
      </w:r>
      <w:r w:rsidR="00A97298" w:rsidRPr="00C71505">
        <w:t>changes</w:t>
      </w:r>
      <w:r w:rsidR="00C07DA3" w:rsidRPr="00C71505">
        <w:t xml:space="preserve"> in our society</w:t>
      </w:r>
      <w:r w:rsidR="005324A8" w:rsidRPr="00C71505">
        <w:t>.</w:t>
      </w:r>
      <w:r w:rsidR="00C07DA3" w:rsidRPr="00C71505">
        <w:t xml:space="preserve"> </w:t>
      </w:r>
      <w:r w:rsidR="00A97298" w:rsidRPr="00C71505">
        <w:t xml:space="preserve"> </w:t>
      </w:r>
      <w:r w:rsidR="0099541A" w:rsidRPr="00C71505">
        <w:t xml:space="preserve">This paper argues </w:t>
      </w:r>
      <w:r w:rsidR="00563F82" w:rsidRPr="00C71505">
        <w:t xml:space="preserve">that </w:t>
      </w:r>
      <w:r w:rsidR="0099541A" w:rsidRPr="00C71505">
        <w:t>service</w:t>
      </w:r>
      <w:r w:rsidR="00563F82" w:rsidRPr="00C71505">
        <w:t>,</w:t>
      </w:r>
      <w:r w:rsidR="0099541A" w:rsidRPr="00C71505">
        <w:t xml:space="preserve"> not as </w:t>
      </w:r>
      <w:r w:rsidR="00563F82" w:rsidRPr="00C71505">
        <w:t>understood now, but as an ethical activity free from greed and profit obsession, is the need of the hour.</w:t>
      </w:r>
      <w:r w:rsidR="002D5846" w:rsidRPr="00C71505">
        <w:t xml:space="preserve"> In the light of the interconnectedness of service, society</w:t>
      </w:r>
      <w:r w:rsidR="00587BD6" w:rsidRPr="00C71505">
        <w:t>,</w:t>
      </w:r>
      <w:r w:rsidR="002D5846" w:rsidRPr="00C71505">
        <w:t xml:space="preserve"> and </w:t>
      </w:r>
      <w:r w:rsidR="00587BD6" w:rsidRPr="00C71505">
        <w:t>sustainable</w:t>
      </w:r>
      <w:r w:rsidR="002D5846" w:rsidRPr="00C71505">
        <w:t xml:space="preserve"> practices, this paradigm </w:t>
      </w:r>
      <w:r w:rsidR="00587BD6" w:rsidRPr="00C71505">
        <w:t xml:space="preserve">envisions peace and prosperity not as </w:t>
      </w:r>
      <w:r w:rsidR="00D03471" w:rsidRPr="00C71505">
        <w:t>policy endpoints</w:t>
      </w:r>
      <w:r w:rsidR="00587BD6" w:rsidRPr="00C71505">
        <w:t xml:space="preserve"> but as a process sustained by principled economic engagement. The discussion invites scholars and practitioners to reimagine service as a civic and commercial ethic essential to </w:t>
      </w:r>
      <w:r w:rsidR="009E1D75" w:rsidRPr="00C71505">
        <w:t>society and sustainability</w:t>
      </w:r>
      <w:r w:rsidR="00587BD6" w:rsidRPr="00C71505">
        <w:t>.</w:t>
      </w:r>
    </w:p>
    <w:p w:rsidR="00D03471" w:rsidRPr="00C71505" w:rsidRDefault="00D03471" w:rsidP="00D03471">
      <w:pPr>
        <w:spacing w:after="0" w:line="360" w:lineRule="auto"/>
        <w:ind w:firstLine="720"/>
        <w:jc w:val="both"/>
      </w:pPr>
      <w:r w:rsidRPr="00C71505">
        <w:t>The author understands that the proposed idea is utopic and radical in the modern world. Nevertheless, one must start somewhere and let this be a guiding principle for a better world.</w:t>
      </w:r>
    </w:p>
    <w:p w:rsidR="001512F4" w:rsidRDefault="001512F4" w:rsidP="00B01D8F">
      <w:pPr>
        <w:spacing w:after="0" w:line="360" w:lineRule="auto"/>
        <w:jc w:val="both"/>
        <w:rPr>
          <w:b/>
        </w:rPr>
      </w:pPr>
    </w:p>
    <w:p w:rsidR="00B01D8F" w:rsidRPr="00C71505" w:rsidRDefault="00B01D8F" w:rsidP="00B01D8F">
      <w:pPr>
        <w:spacing w:after="0" w:line="360" w:lineRule="auto"/>
        <w:jc w:val="both"/>
      </w:pPr>
      <w:r w:rsidRPr="00C71505">
        <w:rPr>
          <w:b/>
        </w:rPr>
        <w:t>Key words:</w:t>
      </w:r>
      <w:r w:rsidRPr="00C71505">
        <w:t xml:space="preserve"> Service, Society, Sustainability, Profit </w:t>
      </w:r>
      <w:r w:rsidR="00B232DB" w:rsidRPr="00C71505">
        <w:t>maximisation</w:t>
      </w:r>
      <w:r w:rsidRPr="00C71505">
        <w:t>, Philanthropy, Peace, Prosperity, SDGs</w:t>
      </w:r>
    </w:p>
    <w:p w:rsidR="00C02BA7" w:rsidRPr="00C71505" w:rsidRDefault="002D5846" w:rsidP="003330AF">
      <w:pPr>
        <w:spacing w:after="0" w:line="360" w:lineRule="auto"/>
        <w:ind w:firstLine="720"/>
        <w:jc w:val="both"/>
      </w:pPr>
      <w:r w:rsidRPr="00C71505">
        <w:t xml:space="preserve"> </w:t>
      </w:r>
    </w:p>
    <w:p w:rsidR="00B31F97" w:rsidRPr="00C71505" w:rsidRDefault="00B31F97" w:rsidP="003330AF">
      <w:pPr>
        <w:spacing w:after="0" w:line="360" w:lineRule="auto"/>
        <w:jc w:val="both"/>
        <w:rPr>
          <w:b/>
        </w:rPr>
      </w:pPr>
      <w:r w:rsidRPr="00C71505">
        <w:rPr>
          <w:b/>
        </w:rPr>
        <w:t>Introduction</w:t>
      </w:r>
    </w:p>
    <w:p w:rsidR="003C602F" w:rsidRPr="00C71505" w:rsidRDefault="000D1074" w:rsidP="003330AF">
      <w:pPr>
        <w:spacing w:after="0" w:line="360" w:lineRule="auto"/>
        <w:ind w:firstLine="720"/>
        <w:jc w:val="both"/>
      </w:pPr>
      <w:r w:rsidRPr="00C71505">
        <w:t xml:space="preserve">UN Sustainable Development Goals </w:t>
      </w:r>
      <w:r w:rsidR="00896481" w:rsidRPr="00C71505">
        <w:t xml:space="preserve">(SDGs) </w:t>
      </w:r>
      <w:r w:rsidRPr="00C71505">
        <w:t>were designed “for peace and prosperity for people and the planet, now and into the future"</w:t>
      </w:r>
      <w:r w:rsidR="00970CFD" w:rsidRPr="00C71505">
        <w:t>,</w:t>
      </w:r>
      <w:r w:rsidR="00896481" w:rsidRPr="00C71505">
        <w:t xml:space="preserve"> and the 17 SDGs are targeted to be achieved by 2030</w:t>
      </w:r>
      <w:r w:rsidRPr="00C71505">
        <w:t xml:space="preserve">. </w:t>
      </w:r>
      <w:r w:rsidR="00896481" w:rsidRPr="00C71505">
        <w:t xml:space="preserve">The very act of designing SDGs implies that </w:t>
      </w:r>
      <w:r w:rsidRPr="00C71505">
        <w:t xml:space="preserve">sustainability is essential before we can enjoy peace and prosperity. </w:t>
      </w:r>
      <w:r w:rsidR="00970CFD" w:rsidRPr="00C71505">
        <w:t xml:space="preserve">Supposing these goals are achieved by 2030, what will happen thereafter? Will the people on Earth live happily ever after? </w:t>
      </w:r>
      <w:r w:rsidR="00864E61" w:rsidRPr="00C71505">
        <w:t xml:space="preserve">Only time will tell. </w:t>
      </w:r>
    </w:p>
    <w:p w:rsidR="00A95D46" w:rsidRPr="00C71505" w:rsidRDefault="000B5F16" w:rsidP="003330AF">
      <w:pPr>
        <w:spacing w:after="0" w:line="360" w:lineRule="auto"/>
        <w:ind w:firstLine="720"/>
        <w:jc w:val="both"/>
      </w:pPr>
      <w:r w:rsidRPr="00C71505">
        <w:t>This paper contends that while the Sustainable Development Goals provide a crucial framework for global development, they are not, in themselves, sufficient to secure enduring peace. Achieving sustainability demands more than policy prescriptions—it requires a deep ethical commitment to caring for society</w:t>
      </w:r>
      <w:r w:rsidR="0023590C" w:rsidRPr="00C71505">
        <w:t xml:space="preserve"> </w:t>
      </w:r>
      <w:r w:rsidR="0023590C" w:rsidRPr="00C71505">
        <w:fldChar w:fldCharType="begin"/>
      </w:r>
      <w:r w:rsidR="00C714C7" w:rsidRPr="00C71505">
        <w:instrText xml:space="preserve"> ADDIN ZOTERO_ITEM CSL_CITATION {"citationID":"qG5NpoUB","properties":{"formattedCitation":"(Torelli, 2021; UN Environment Programme, 1991)","plainCitation":"(Torelli, 2021; UN Environment Programme, 1991)","noteIndex":0},"citationItems":[{"id":1408,"uris":["http://zotero.org/users/6407104/items/3IKGQAYU"],"itemData":{"id":1408,"type":"article-journal","abstract":"Purpose – The purpose of this paper is to analyse the concepts of sustainability, responsibility and ethics focussing on their links and differences, also to understand how companies move respectively in these field; to understand how companies sometimes move away from the basic and deep meaning of these concepts, landing in a merely utilitarian sphere of personal advantage where ethics, instead of being an irreplaceable and essential stronghold, is found to be a fiction or just an instrument.","container-title":"Social Responsibility Journal","DOI":"10.1108/SRJ-03-2020-0081","ISSN":"1747-1117, 1747-1117","issue":"5","journalAbbreviation":"SRJ","language":"en","license":"https://www.emerald.com/insight/site-policies","page":"719-739","source":"DOI.org (Crossref)","title":"Sustainability, responsibility and ethics: different concepts for a single path","title-short":"Sustainability, responsibility and ethics","volume":"17","author":[{"family":"Torelli","given":"Riccardo"}],"issued":{"date-parts":[["2021",7,27]]}},"label":"page"},{"id":1409,"uris":["http://zotero.org/users/6407104/items/YIHJZU3Z"],"itemData":{"id":1409,"type":"book","abstract":"The aim of this document is to help improve the condition of the world's people, by defining two requirements. One is to secure a widespread and deeply-held commitment to a new ethic, the ethic for sustainable living, and to translate its principles into practice. The other is to integrate conservation and development: conservation to keep our actions within the Earth's capacity, and development to enable people everywhere to enjoy long, healthy and fulfilling lives. It extends and emphasizes the message of the World Conservation Strategy, published by the same organizations in 1980. The contents include: Building a sustainable· society; Respecting and caring for the community of life; Improving the quality of human life; Conserving the Earth's vitality and diversity; Keeping within the Earth's carrying capacity; Changing personal attitudes and practices; Enabling communities to care for their own environments; Providing a national framework for integrating development and conservation; Creating a global alliance; Energy; Business, industry and commerce; Human settlements; Farm and range lands; Forest lands; Fresh waters; Oceans and coastal areas; and Implementing the Strategy.","ISBN":"978-2-8317-0074-8","language":"English","source":"wedocs.unep.org","title":"Caring for the Earth: A Strategy for Sustainable Living","title-short":"Caring for the Earth","URL":"https://wedocs.unep.org/xmlui/handle/20.500.11822/30889","author":[{"family":"UN Environment Programme","given":""}],"accessed":{"date-parts":[["2025",6,26]]},"issued":{"date-parts":[["1991"]]}},"label":"page"}],"schema":"https://github.com/citation-style-language/schema/raw/master/csl-citation.json"} </w:instrText>
      </w:r>
      <w:r w:rsidR="0023590C" w:rsidRPr="00C71505">
        <w:fldChar w:fldCharType="separate"/>
      </w:r>
      <w:r w:rsidR="007D0A49" w:rsidRPr="007D0A49">
        <w:rPr>
          <w:rFonts w:ascii="Calibri" w:hAnsi="Calibri" w:cs="Calibri"/>
        </w:rPr>
        <w:t>(</w:t>
      </w:r>
      <w:proofErr w:type="spellStart"/>
      <w:r w:rsidR="007D0A49" w:rsidRPr="007D0A49">
        <w:rPr>
          <w:rFonts w:ascii="Calibri" w:hAnsi="Calibri" w:cs="Calibri"/>
        </w:rPr>
        <w:t>Torelli</w:t>
      </w:r>
      <w:proofErr w:type="spellEnd"/>
      <w:r w:rsidR="007D0A49" w:rsidRPr="007D0A49">
        <w:rPr>
          <w:rFonts w:ascii="Calibri" w:hAnsi="Calibri" w:cs="Calibri"/>
        </w:rPr>
        <w:t xml:space="preserve">, 2021; UN Environment </w:t>
      </w:r>
      <w:proofErr w:type="spellStart"/>
      <w:r w:rsidR="007D0A49" w:rsidRPr="007D0A49">
        <w:rPr>
          <w:rFonts w:ascii="Calibri" w:hAnsi="Calibri" w:cs="Calibri"/>
        </w:rPr>
        <w:t>Programme</w:t>
      </w:r>
      <w:proofErr w:type="spellEnd"/>
      <w:r w:rsidR="007D0A49" w:rsidRPr="007D0A49">
        <w:rPr>
          <w:rFonts w:ascii="Calibri" w:hAnsi="Calibri" w:cs="Calibri"/>
        </w:rPr>
        <w:t>, 1991)</w:t>
      </w:r>
      <w:r w:rsidR="0023590C" w:rsidRPr="00C71505">
        <w:fldChar w:fldCharType="end"/>
      </w:r>
      <w:r w:rsidRPr="00C71505">
        <w:t xml:space="preserve">. </w:t>
      </w:r>
      <w:r w:rsidR="003C602F" w:rsidRPr="00C71505">
        <w:t>Such care, this paper argues, is actualized through meaningful service</w:t>
      </w:r>
      <w:r w:rsidR="00974560" w:rsidRPr="00C71505">
        <w:t xml:space="preserve">, </w:t>
      </w:r>
      <w:r w:rsidR="003C602F" w:rsidRPr="00C71505">
        <w:t>a s</w:t>
      </w:r>
      <w:r w:rsidR="00974560" w:rsidRPr="00C71505">
        <w:t xml:space="preserve">ervice in the truest sense. By highlighting </w:t>
      </w:r>
      <w:r w:rsidR="003C602F" w:rsidRPr="00C71505">
        <w:t>the interdependence of service, societal well-being, and sustainability, this paper proposes a broader paradigm of service from which lasting peace and prosperity can emerge.</w:t>
      </w:r>
    </w:p>
    <w:p w:rsidR="00C06E3A" w:rsidRPr="00C71505" w:rsidRDefault="00B31F97" w:rsidP="003330AF">
      <w:pPr>
        <w:spacing w:after="0" w:line="360" w:lineRule="auto"/>
        <w:ind w:firstLine="720"/>
        <w:jc w:val="both"/>
      </w:pPr>
      <w:r w:rsidRPr="00C71505">
        <w:t xml:space="preserve">All </w:t>
      </w:r>
      <w:r w:rsidR="006E6BD2" w:rsidRPr="00C71505">
        <w:t>17 sustainability goals</w:t>
      </w:r>
      <w:r w:rsidRPr="00C71505">
        <w:t xml:space="preserve"> are intertwined. Activities in one area will impact others. Although all the goals cannot progress equally, </w:t>
      </w:r>
      <w:r w:rsidR="0000094F" w:rsidRPr="00C71505">
        <w:t>no single goal can indeed</w:t>
      </w:r>
      <w:r w:rsidR="007A29D8" w:rsidRPr="00C71505">
        <w:t xml:space="preserve"> be meaningfully achieved in isolation. </w:t>
      </w:r>
      <w:r w:rsidRPr="00C71505">
        <w:t xml:space="preserve"> This </w:t>
      </w:r>
      <w:r w:rsidR="0000094F" w:rsidRPr="00C71505">
        <w:t xml:space="preserve">interconnectedness is </w:t>
      </w:r>
      <w:r w:rsidRPr="00C71505">
        <w:t xml:space="preserve">well </w:t>
      </w:r>
      <w:r w:rsidR="00143AD0" w:rsidRPr="00C71505">
        <w:t>recognised</w:t>
      </w:r>
      <w:r w:rsidRPr="00C71505">
        <w:t xml:space="preserve"> </w:t>
      </w:r>
      <w:r w:rsidR="007A29D8" w:rsidRPr="00C71505">
        <w:t xml:space="preserve">in the global commitment of </w:t>
      </w:r>
      <w:r w:rsidR="0000094F" w:rsidRPr="00C71505">
        <w:t>countries'</w:t>
      </w:r>
      <w:r w:rsidRPr="00C71505">
        <w:t xml:space="preserve"> </w:t>
      </w:r>
      <w:r w:rsidR="0000094F" w:rsidRPr="00C71505">
        <w:t xml:space="preserve">willingness </w:t>
      </w:r>
      <w:r w:rsidRPr="00C71505">
        <w:t>to help other underdeveloped countries</w:t>
      </w:r>
      <w:r w:rsidR="0000094F" w:rsidRPr="00C71505">
        <w:t xml:space="preserve"> in their pursuit </w:t>
      </w:r>
      <w:r w:rsidR="008C7698" w:rsidRPr="00C71505">
        <w:t>of</w:t>
      </w:r>
      <w:r w:rsidR="0000094F" w:rsidRPr="00C71505">
        <w:t xml:space="preserve"> </w:t>
      </w:r>
      <w:r w:rsidR="008C7698" w:rsidRPr="00C71505">
        <w:t xml:space="preserve">the </w:t>
      </w:r>
      <w:r w:rsidR="0000094F" w:rsidRPr="00C71505">
        <w:t>SDGs</w:t>
      </w:r>
      <w:r w:rsidR="006E6BD2" w:rsidRPr="00C71505">
        <w:t>.</w:t>
      </w:r>
      <w:r w:rsidR="006E1B3E" w:rsidRPr="00C71505">
        <w:t xml:space="preserve"> </w:t>
      </w:r>
      <w:r w:rsidR="006E6BD2" w:rsidRPr="00C71505">
        <w:t>I</w:t>
      </w:r>
      <w:r w:rsidR="006E1B3E" w:rsidRPr="00C71505">
        <w:t xml:space="preserve">n other words, </w:t>
      </w:r>
      <w:r w:rsidR="006E6BD2" w:rsidRPr="00C71505">
        <w:t xml:space="preserve">if one wants sustainability and </w:t>
      </w:r>
      <w:r w:rsidR="006E1B3E" w:rsidRPr="00C71505">
        <w:lastRenderedPageBreak/>
        <w:t>develop</w:t>
      </w:r>
      <w:r w:rsidR="006E6BD2" w:rsidRPr="00C71505">
        <w:t>ment</w:t>
      </w:r>
      <w:r w:rsidR="00A37EAC" w:rsidRPr="00C71505">
        <w:t>,</w:t>
      </w:r>
      <w:r w:rsidR="006E1B3E" w:rsidRPr="00C71505">
        <w:t xml:space="preserve"> </w:t>
      </w:r>
      <w:r w:rsidR="00143AD0" w:rsidRPr="00C71505">
        <w:t xml:space="preserve">they </w:t>
      </w:r>
      <w:r w:rsidR="00586658" w:rsidRPr="00C71505">
        <w:t>must also</w:t>
      </w:r>
      <w:r w:rsidR="00143AD0" w:rsidRPr="00C71505">
        <w:t xml:space="preserve"> help others</w:t>
      </w:r>
      <w:r w:rsidR="006E1B3E" w:rsidRPr="00C71505">
        <w:t xml:space="preserve">. </w:t>
      </w:r>
      <w:r w:rsidR="008C7698" w:rsidRPr="00C71505">
        <w:t xml:space="preserve">In this light, </w:t>
      </w:r>
      <w:r w:rsidR="00F64C5F" w:rsidRPr="00C71505">
        <w:t>soci</w:t>
      </w:r>
      <w:r w:rsidR="00DF7D2C" w:rsidRPr="00C71505">
        <w:t>eta</w:t>
      </w:r>
      <w:r w:rsidR="00F64C5F" w:rsidRPr="00C71505">
        <w:t>l well-being</w:t>
      </w:r>
      <w:r w:rsidR="005479EB" w:rsidRPr="00C71505">
        <w:t xml:space="preserve"> </w:t>
      </w:r>
      <w:r w:rsidR="00DF7D2C" w:rsidRPr="00C71505">
        <w:t>is an overriding requirement</w:t>
      </w:r>
      <w:r w:rsidR="00387522" w:rsidRPr="00C71505">
        <w:t xml:space="preserve">, </w:t>
      </w:r>
      <w:r w:rsidR="00DF7D2C" w:rsidRPr="00C71505">
        <w:t>a society that cares for human dignity, equity, and mutual responsibility.</w:t>
      </w:r>
      <w:r w:rsidR="00C06E3A" w:rsidRPr="00C71505">
        <w:t xml:space="preserve"> Critically, the more important question</w:t>
      </w:r>
      <w:r w:rsidR="00387522" w:rsidRPr="00C71505">
        <w:t xml:space="preserve"> is</w:t>
      </w:r>
      <w:r w:rsidR="00C06E3A" w:rsidRPr="00C71505">
        <w:t xml:space="preserve"> not merely how to achieve sustainability, but how to care for society in ways that make sustainability possible.</w:t>
      </w:r>
    </w:p>
    <w:p w:rsidR="004E2794" w:rsidRPr="00C71505" w:rsidRDefault="004E2794" w:rsidP="00937142">
      <w:pPr>
        <w:spacing w:after="0" w:line="360" w:lineRule="auto"/>
        <w:ind w:firstLine="720"/>
        <w:jc w:val="both"/>
      </w:pPr>
      <w:r w:rsidRPr="00C71505">
        <w:t xml:space="preserve">This </w:t>
      </w:r>
      <w:r w:rsidR="0061654D" w:rsidRPr="00C71505">
        <w:t>article</w:t>
      </w:r>
      <w:r w:rsidRPr="00C71505">
        <w:t xml:space="preserve"> proceeds as follows. The next section discusses sustainability on the basis of United Nations Sustainable Development Goals and brings forth the importance of caring the society for sustainability. The next section shows how businesses that </w:t>
      </w:r>
      <w:r w:rsidR="00EA4FA1" w:rsidRPr="00C71505">
        <w:t xml:space="preserve">were intended to serve the </w:t>
      </w:r>
      <w:r w:rsidRPr="00C71505">
        <w:t>society need to change</w:t>
      </w:r>
      <w:r w:rsidR="00EA4FA1" w:rsidRPr="00C71505">
        <w:t xml:space="preserve"> their principle of profit maximization</w:t>
      </w:r>
      <w:r w:rsidRPr="00C71505">
        <w:t xml:space="preserve"> to take care of society </w:t>
      </w:r>
      <w:r w:rsidR="00EA4FA1" w:rsidRPr="00C71505">
        <w:t>which</w:t>
      </w:r>
      <w:r w:rsidRPr="00C71505">
        <w:t xml:space="preserve"> would ultimately lead to sustainability.</w:t>
      </w:r>
      <w:r w:rsidR="00EA4FA1" w:rsidRPr="00C71505">
        <w:t xml:space="preserve"> The following section</w:t>
      </w:r>
      <w:r w:rsidRPr="00C71505">
        <w:t xml:space="preserve"> </w:t>
      </w:r>
      <w:r w:rsidR="00EA4FA1" w:rsidRPr="00C71505">
        <w:t xml:space="preserve">focuses on services; the section discusses how the present paradigm is unequipped to provide peace and prosperity. The section also outlines few instances to show the shortcomings of the present </w:t>
      </w:r>
      <w:r w:rsidR="00937142" w:rsidRPr="00C71505">
        <w:t xml:space="preserve">model of business. The final section describes businesses with no-profit-motives – a view unique to this </w:t>
      </w:r>
      <w:r w:rsidR="0061654D" w:rsidRPr="00C71505">
        <w:t>article</w:t>
      </w:r>
      <w:r w:rsidR="00937142" w:rsidRPr="00C71505">
        <w:t>.</w:t>
      </w:r>
    </w:p>
    <w:p w:rsidR="000B5F16" w:rsidRPr="00C71505" w:rsidRDefault="000B5F16" w:rsidP="003330AF">
      <w:pPr>
        <w:spacing w:after="0" w:line="360" w:lineRule="auto"/>
        <w:ind w:firstLine="720"/>
        <w:jc w:val="both"/>
      </w:pPr>
    </w:p>
    <w:p w:rsidR="003D7E98" w:rsidRPr="00C71505" w:rsidRDefault="00D91544" w:rsidP="003330AF">
      <w:pPr>
        <w:spacing w:after="0" w:line="360" w:lineRule="auto"/>
        <w:jc w:val="both"/>
        <w:rPr>
          <w:b/>
        </w:rPr>
      </w:pPr>
      <w:r w:rsidRPr="00C71505">
        <w:rPr>
          <w:b/>
        </w:rPr>
        <w:t>Sustainability</w:t>
      </w:r>
    </w:p>
    <w:p w:rsidR="00A367E7" w:rsidRPr="00C71505" w:rsidRDefault="00664878" w:rsidP="003330AF">
      <w:pPr>
        <w:spacing w:after="0" w:line="360" w:lineRule="auto"/>
        <w:ind w:firstLine="720"/>
        <w:jc w:val="both"/>
      </w:pPr>
      <w:r w:rsidRPr="00C71505">
        <w:t xml:space="preserve">In 1987, the United Nations World Commission on Environment and Development (WCED) published a seminal document titled Our Common Future, referred to as the Brundtland Report after the Commission's chairwoman, Gro Harlem Brundtland. In this report, sustainability is defined as “meeting the needs of the present without compromising the ability of future generations to meet their own needs.” The definition implies that sustainable development calls for an integrated </w:t>
      </w:r>
      <w:r w:rsidR="00387522" w:rsidRPr="00C71505">
        <w:t>approach</w:t>
      </w:r>
      <w:r w:rsidRPr="00C71505">
        <w:t xml:space="preserve"> that holistically addresses environmental stewardship, economic growth, and social well-being. </w:t>
      </w:r>
      <w:r w:rsidR="00A367E7" w:rsidRPr="00C71505">
        <w:t xml:space="preserve"> </w:t>
      </w:r>
    </w:p>
    <w:p w:rsidR="00B15263" w:rsidRDefault="00D70727" w:rsidP="003330AF">
      <w:pPr>
        <w:spacing w:after="0" w:line="360" w:lineRule="auto"/>
        <w:ind w:firstLine="720"/>
        <w:jc w:val="both"/>
      </w:pPr>
      <w:r w:rsidRPr="00C71505">
        <w:t xml:space="preserve">The Millennium Development Goals (MDGs), which preceded the SDGs, </w:t>
      </w:r>
      <w:r w:rsidR="00586658" w:rsidRPr="00C71505">
        <w:t>met with</w:t>
      </w:r>
      <w:r w:rsidRPr="00C71505">
        <w:t xml:space="preserve"> some success in reducing world hunger and improving access to healthcare</w:t>
      </w:r>
      <w:r w:rsidR="00387522" w:rsidRPr="00C71505">
        <w:t xml:space="preserve"> </w:t>
      </w:r>
      <w:r w:rsidR="00A367E7" w:rsidRPr="00C71505">
        <w:fldChar w:fldCharType="begin"/>
      </w:r>
      <w:r w:rsidR="00C714C7" w:rsidRPr="00C71505">
        <w:instrText xml:space="preserve"> ADDIN ZOTERO_ITEM CSL_CITATION {"citationID":"Jw4M7oDC","properties":{"formattedCitation":"(Griggs et al., 2013)","plainCitation":"(Griggs et al., 2013)","noteIndex":0},"citationItems":[{"id":1364,"uris":["http://zotero.org/users/6407104/items/U3J4NK8N"],"itemData":{"id":1364,"type":"article-journal","container-title":"Nature","DOI":"10.1038/495","issue":"7441","language":"en","page":"305–307","title":"Sustainable development goals for people and planet","volume":"495","author":[{"family":"Griggs","given":"D."},{"family":"Stafford-Smith","given":"M."},{"family":"Gaffney","given":"O."},{"family":"Rockstrom","given":"J."},{"family":"Ohman","given":"M.C."},{"family":"Shyamsundar","given":"P."},{"family":"Noble","given":"I."}],"issued":{"date-parts":[["2013",3,21]]}}}],"schema":"https://github.com/citation-style-language/schema/raw/master/csl-citation.json"} </w:instrText>
      </w:r>
      <w:r w:rsidR="00A367E7" w:rsidRPr="00C71505">
        <w:fldChar w:fldCharType="separate"/>
      </w:r>
      <w:r w:rsidR="007D0A49" w:rsidRPr="007D0A49">
        <w:rPr>
          <w:rFonts w:ascii="Calibri" w:hAnsi="Calibri" w:cs="Calibri"/>
        </w:rPr>
        <w:t>(Griggs et al., 2013)</w:t>
      </w:r>
      <w:r w:rsidR="00A367E7" w:rsidRPr="00C71505">
        <w:fldChar w:fldCharType="end"/>
      </w:r>
      <w:r w:rsidR="007B001B" w:rsidRPr="00C71505">
        <w:t xml:space="preserve">. However, to achieve further success, </w:t>
      </w:r>
      <w:r w:rsidRPr="00C71505">
        <w:t>the UN moved from the MDGs' seven goals to the SDGs'</w:t>
      </w:r>
      <w:r w:rsidR="007B001B" w:rsidRPr="00C71505">
        <w:t xml:space="preserve"> 17 goals by being more inclusive. What is noteworthy is</w:t>
      </w:r>
      <w:r w:rsidRPr="00C71505">
        <w:t xml:space="preserve"> that the SDGs </w:t>
      </w:r>
      <w:r w:rsidR="003330AF" w:rsidRPr="00C71505">
        <w:t xml:space="preserve">include not only countries but also </w:t>
      </w:r>
      <w:r w:rsidR="00CC131C" w:rsidRPr="00C71505">
        <w:t>societal player</w:t>
      </w:r>
      <w:r w:rsidRPr="00C71505">
        <w:t>s, including civil society organisations</w:t>
      </w:r>
      <w:r w:rsidR="007B001B" w:rsidRPr="00C71505">
        <w:t xml:space="preserve">. This amply demonstrates the importance </w:t>
      </w:r>
      <w:r w:rsidRPr="00C71505">
        <w:t xml:space="preserve">of </w:t>
      </w:r>
      <w:r w:rsidR="007B001B" w:rsidRPr="00C71505">
        <w:t>society or people in shaping sustainability.</w:t>
      </w:r>
      <w:r w:rsidR="00B15263" w:rsidRPr="00C71505">
        <w:t xml:space="preserve"> A closer look at the SDGs </w:t>
      </w:r>
      <w:r w:rsidR="003330AF" w:rsidRPr="00C71505">
        <w:t>shows that four goals out of 17, i.e. about 24% (see table 1),</w:t>
      </w:r>
      <w:r w:rsidR="00B15263" w:rsidRPr="00C71505">
        <w:t xml:space="preserve"> focus on human beings or society.</w:t>
      </w:r>
    </w:p>
    <w:p w:rsidR="00D23A42" w:rsidRPr="00C71505" w:rsidRDefault="00D23A42" w:rsidP="003330AF">
      <w:pPr>
        <w:spacing w:after="0" w:line="360" w:lineRule="auto"/>
        <w:ind w:firstLine="720"/>
        <w:jc w:val="both"/>
      </w:pPr>
    </w:p>
    <w:p w:rsidR="0046226C" w:rsidRPr="00C71505" w:rsidRDefault="0046226C" w:rsidP="003330AF">
      <w:pPr>
        <w:pStyle w:val="Caption"/>
        <w:keepNext/>
        <w:spacing w:after="0" w:line="360" w:lineRule="auto"/>
        <w:rPr>
          <w:b/>
          <w:color w:val="auto"/>
        </w:rPr>
      </w:pPr>
      <w:r w:rsidRPr="00C71505">
        <w:rPr>
          <w:b/>
          <w:color w:val="auto"/>
        </w:rPr>
        <w:t xml:space="preserve">Table </w:t>
      </w:r>
      <w:r w:rsidRPr="00C71505">
        <w:rPr>
          <w:b/>
          <w:color w:val="auto"/>
        </w:rPr>
        <w:fldChar w:fldCharType="begin"/>
      </w:r>
      <w:r w:rsidRPr="00C71505">
        <w:rPr>
          <w:b/>
          <w:color w:val="auto"/>
        </w:rPr>
        <w:instrText xml:space="preserve"> SEQ Table \* ARABIC </w:instrText>
      </w:r>
      <w:r w:rsidRPr="00C71505">
        <w:rPr>
          <w:b/>
          <w:color w:val="auto"/>
        </w:rPr>
        <w:fldChar w:fldCharType="separate"/>
      </w:r>
      <w:r w:rsidR="00626E6B" w:rsidRPr="00C71505">
        <w:rPr>
          <w:b/>
          <w:noProof/>
          <w:color w:val="auto"/>
        </w:rPr>
        <w:t>1</w:t>
      </w:r>
      <w:r w:rsidRPr="00C71505">
        <w:rPr>
          <w:b/>
          <w:color w:val="auto"/>
        </w:rPr>
        <w:fldChar w:fldCharType="end"/>
      </w:r>
      <w:r w:rsidRPr="00C71505">
        <w:rPr>
          <w:b/>
          <w:color w:val="auto"/>
        </w:rPr>
        <w:t xml:space="preserve"> SDGs and their primary focus</w:t>
      </w:r>
    </w:p>
    <w:tbl>
      <w:tblPr>
        <w:tblStyle w:val="TableGrid"/>
        <w:tblW w:w="0" w:type="auto"/>
        <w:tblLook w:val="04A0" w:firstRow="1" w:lastRow="0" w:firstColumn="1" w:lastColumn="0" w:noHBand="0" w:noVBand="1"/>
      </w:tblPr>
      <w:tblGrid>
        <w:gridCol w:w="738"/>
        <w:gridCol w:w="6570"/>
        <w:gridCol w:w="1620"/>
      </w:tblGrid>
      <w:tr w:rsidR="00C71505" w:rsidRPr="00C71505" w:rsidTr="0046226C">
        <w:tc>
          <w:tcPr>
            <w:tcW w:w="738" w:type="dxa"/>
          </w:tcPr>
          <w:p w:rsidR="00730EBF" w:rsidRPr="00C71505" w:rsidRDefault="00730EBF" w:rsidP="003330AF">
            <w:pPr>
              <w:spacing w:line="360" w:lineRule="auto"/>
              <w:ind w:left="-90" w:right="-111"/>
              <w:jc w:val="center"/>
              <w:rPr>
                <w:rFonts w:cstheme="minorHAnsi"/>
                <w:b/>
                <w:sz w:val="18"/>
                <w:szCs w:val="18"/>
              </w:rPr>
            </w:pPr>
            <w:r w:rsidRPr="00C71505">
              <w:rPr>
                <w:rFonts w:cstheme="minorHAnsi"/>
                <w:b/>
                <w:sz w:val="18"/>
                <w:szCs w:val="18"/>
              </w:rPr>
              <w:t>Goal No.</w:t>
            </w:r>
          </w:p>
        </w:tc>
        <w:tc>
          <w:tcPr>
            <w:tcW w:w="6570" w:type="dxa"/>
          </w:tcPr>
          <w:p w:rsidR="00730EBF" w:rsidRPr="00C71505" w:rsidRDefault="00730EBF" w:rsidP="003330AF">
            <w:pPr>
              <w:spacing w:line="360" w:lineRule="auto"/>
              <w:jc w:val="center"/>
              <w:rPr>
                <w:rFonts w:cstheme="minorHAnsi"/>
                <w:b/>
                <w:sz w:val="18"/>
                <w:szCs w:val="18"/>
              </w:rPr>
            </w:pPr>
            <w:r w:rsidRPr="00C71505">
              <w:rPr>
                <w:rFonts w:cstheme="minorHAnsi"/>
                <w:b/>
                <w:sz w:val="18"/>
                <w:szCs w:val="18"/>
              </w:rPr>
              <w:t>Description</w:t>
            </w:r>
          </w:p>
        </w:tc>
        <w:tc>
          <w:tcPr>
            <w:tcW w:w="1620" w:type="dxa"/>
          </w:tcPr>
          <w:p w:rsidR="00730EBF" w:rsidRPr="00C71505" w:rsidRDefault="00730EBF" w:rsidP="003330AF">
            <w:pPr>
              <w:tabs>
                <w:tab w:val="left" w:pos="83"/>
              </w:tabs>
              <w:spacing w:line="360" w:lineRule="auto"/>
              <w:ind w:left="-198" w:right="-110"/>
              <w:jc w:val="center"/>
              <w:rPr>
                <w:rFonts w:cstheme="minorHAnsi"/>
                <w:b/>
                <w:sz w:val="18"/>
                <w:szCs w:val="18"/>
              </w:rPr>
            </w:pPr>
            <w:r w:rsidRPr="00C71505">
              <w:rPr>
                <w:rFonts w:cstheme="minorHAnsi"/>
                <w:b/>
                <w:sz w:val="18"/>
                <w:szCs w:val="18"/>
              </w:rPr>
              <w:t>Primary focus</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t>Goal 1.</w:t>
            </w:r>
          </w:p>
        </w:tc>
        <w:tc>
          <w:tcPr>
            <w:tcW w:w="6570" w:type="dxa"/>
          </w:tcPr>
          <w:p w:rsidR="00730EBF" w:rsidRPr="00C71505" w:rsidRDefault="00730EBF" w:rsidP="003330AF">
            <w:pPr>
              <w:spacing w:line="360" w:lineRule="auto"/>
              <w:jc w:val="both"/>
              <w:rPr>
                <w:rFonts w:cstheme="minorHAnsi"/>
                <w:sz w:val="18"/>
                <w:szCs w:val="18"/>
              </w:rPr>
            </w:pPr>
            <w:r w:rsidRPr="00C71505">
              <w:rPr>
                <w:rFonts w:cstheme="minorHAnsi"/>
                <w:sz w:val="18"/>
                <w:szCs w:val="18"/>
              </w:rPr>
              <w:t>End poverty in all its forms everywhere</w:t>
            </w:r>
          </w:p>
        </w:tc>
        <w:tc>
          <w:tcPr>
            <w:tcW w:w="1620" w:type="dxa"/>
          </w:tcPr>
          <w:p w:rsidR="00730EBF" w:rsidRPr="00C71505" w:rsidRDefault="00730EBF" w:rsidP="003330AF">
            <w:pPr>
              <w:spacing w:line="360" w:lineRule="auto"/>
              <w:ind w:left="-18" w:right="-110"/>
              <w:jc w:val="both"/>
              <w:rPr>
                <w:rFonts w:cstheme="minorHAnsi"/>
                <w:sz w:val="18"/>
                <w:szCs w:val="18"/>
              </w:rPr>
            </w:pPr>
            <w:r w:rsidRPr="00C71505">
              <w:rPr>
                <w:rFonts w:cstheme="minorHAnsi"/>
                <w:sz w:val="18"/>
                <w:szCs w:val="18"/>
              </w:rPr>
              <w:t>Human beings</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t>Goal 2.</w:t>
            </w:r>
          </w:p>
        </w:tc>
        <w:tc>
          <w:tcPr>
            <w:tcW w:w="6570" w:type="dxa"/>
          </w:tcPr>
          <w:p w:rsidR="00730EBF" w:rsidRPr="00C71505" w:rsidRDefault="00730EBF" w:rsidP="003330AF">
            <w:pPr>
              <w:spacing w:line="360" w:lineRule="auto"/>
              <w:jc w:val="both"/>
              <w:rPr>
                <w:rFonts w:cstheme="minorHAnsi"/>
                <w:sz w:val="18"/>
                <w:szCs w:val="18"/>
              </w:rPr>
            </w:pPr>
            <w:r w:rsidRPr="00C71505">
              <w:rPr>
                <w:rFonts w:cstheme="minorHAnsi"/>
                <w:sz w:val="18"/>
                <w:szCs w:val="18"/>
              </w:rPr>
              <w:t>End hunger, achieve food security and improved nutrition and promote sustainable agriculture</w:t>
            </w:r>
          </w:p>
        </w:tc>
        <w:tc>
          <w:tcPr>
            <w:tcW w:w="1620" w:type="dxa"/>
          </w:tcPr>
          <w:p w:rsidR="00730EBF" w:rsidRPr="00C71505" w:rsidRDefault="00590CD7" w:rsidP="003330AF">
            <w:pPr>
              <w:spacing w:line="360" w:lineRule="auto"/>
              <w:ind w:left="-18" w:right="-110"/>
              <w:jc w:val="both"/>
              <w:rPr>
                <w:rFonts w:cstheme="minorHAnsi"/>
                <w:sz w:val="18"/>
                <w:szCs w:val="18"/>
              </w:rPr>
            </w:pPr>
            <w:r w:rsidRPr="00C71505">
              <w:rPr>
                <w:rFonts w:cstheme="minorHAnsi"/>
                <w:sz w:val="18"/>
                <w:szCs w:val="18"/>
              </w:rPr>
              <w:t>Human beings</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t>Goal 3.</w:t>
            </w:r>
          </w:p>
        </w:tc>
        <w:tc>
          <w:tcPr>
            <w:tcW w:w="6570" w:type="dxa"/>
          </w:tcPr>
          <w:p w:rsidR="00730EBF" w:rsidRPr="00C71505" w:rsidRDefault="00730EBF" w:rsidP="003330AF">
            <w:pPr>
              <w:spacing w:line="360" w:lineRule="auto"/>
              <w:jc w:val="both"/>
              <w:rPr>
                <w:rFonts w:cstheme="minorHAnsi"/>
                <w:sz w:val="18"/>
                <w:szCs w:val="18"/>
              </w:rPr>
            </w:pPr>
            <w:r w:rsidRPr="00C71505">
              <w:rPr>
                <w:rFonts w:cstheme="minorHAnsi"/>
                <w:sz w:val="18"/>
                <w:szCs w:val="18"/>
              </w:rPr>
              <w:t>Ensure healthy lives and promote well-being for all at all ages</w:t>
            </w:r>
          </w:p>
        </w:tc>
        <w:tc>
          <w:tcPr>
            <w:tcW w:w="1620" w:type="dxa"/>
          </w:tcPr>
          <w:p w:rsidR="00730EBF" w:rsidRPr="00C71505" w:rsidRDefault="00590CD7" w:rsidP="003330AF">
            <w:pPr>
              <w:spacing w:line="360" w:lineRule="auto"/>
              <w:ind w:left="-18" w:right="-110"/>
              <w:jc w:val="both"/>
              <w:rPr>
                <w:rFonts w:cstheme="minorHAnsi"/>
                <w:sz w:val="18"/>
                <w:szCs w:val="18"/>
              </w:rPr>
            </w:pPr>
            <w:r w:rsidRPr="00C71505">
              <w:rPr>
                <w:rFonts w:cstheme="minorHAnsi"/>
                <w:sz w:val="18"/>
                <w:szCs w:val="18"/>
              </w:rPr>
              <w:t>Human beings</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lastRenderedPageBreak/>
              <w:t>Goal 4.</w:t>
            </w:r>
          </w:p>
        </w:tc>
        <w:tc>
          <w:tcPr>
            <w:tcW w:w="6570" w:type="dxa"/>
          </w:tcPr>
          <w:p w:rsidR="00730EBF" w:rsidRPr="00C71505" w:rsidRDefault="00730EBF" w:rsidP="003330AF">
            <w:pPr>
              <w:spacing w:line="360" w:lineRule="auto"/>
              <w:jc w:val="both"/>
              <w:rPr>
                <w:rFonts w:cstheme="minorHAnsi"/>
                <w:sz w:val="18"/>
                <w:szCs w:val="18"/>
              </w:rPr>
            </w:pPr>
            <w:r w:rsidRPr="00C71505">
              <w:rPr>
                <w:rFonts w:cstheme="minorHAnsi"/>
                <w:sz w:val="18"/>
                <w:szCs w:val="18"/>
              </w:rPr>
              <w:t>Ensure inclusive and equitable quality education and promote lifelong learning opportunities for all</w:t>
            </w:r>
          </w:p>
        </w:tc>
        <w:tc>
          <w:tcPr>
            <w:tcW w:w="1620" w:type="dxa"/>
          </w:tcPr>
          <w:p w:rsidR="00730EBF" w:rsidRPr="00C71505" w:rsidRDefault="00590CD7" w:rsidP="003330AF">
            <w:pPr>
              <w:spacing w:line="360" w:lineRule="auto"/>
              <w:ind w:left="-18" w:right="-110"/>
              <w:jc w:val="both"/>
              <w:rPr>
                <w:rFonts w:cstheme="minorHAnsi"/>
                <w:sz w:val="18"/>
                <w:szCs w:val="18"/>
              </w:rPr>
            </w:pPr>
            <w:r w:rsidRPr="00C71505">
              <w:rPr>
                <w:rFonts w:cstheme="minorHAnsi"/>
                <w:sz w:val="18"/>
                <w:szCs w:val="18"/>
              </w:rPr>
              <w:t>Human beings</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t>Goal 5.</w:t>
            </w:r>
          </w:p>
        </w:tc>
        <w:tc>
          <w:tcPr>
            <w:tcW w:w="6570" w:type="dxa"/>
          </w:tcPr>
          <w:p w:rsidR="00730EBF" w:rsidRPr="00C71505" w:rsidRDefault="00730EBF" w:rsidP="003330AF">
            <w:pPr>
              <w:spacing w:line="360" w:lineRule="auto"/>
              <w:jc w:val="both"/>
              <w:rPr>
                <w:rFonts w:cstheme="minorHAnsi"/>
                <w:sz w:val="18"/>
                <w:szCs w:val="18"/>
              </w:rPr>
            </w:pPr>
            <w:r w:rsidRPr="00C71505">
              <w:rPr>
                <w:rFonts w:cstheme="minorHAnsi"/>
                <w:sz w:val="18"/>
                <w:szCs w:val="18"/>
              </w:rPr>
              <w:t>Achieve gender equality and empower all women and girls</w:t>
            </w:r>
          </w:p>
        </w:tc>
        <w:tc>
          <w:tcPr>
            <w:tcW w:w="1620" w:type="dxa"/>
          </w:tcPr>
          <w:p w:rsidR="00730EBF" w:rsidRPr="00C71505" w:rsidRDefault="00590CD7" w:rsidP="003330AF">
            <w:pPr>
              <w:spacing w:line="360" w:lineRule="auto"/>
              <w:ind w:left="-18" w:right="-110"/>
              <w:jc w:val="both"/>
              <w:rPr>
                <w:rFonts w:cstheme="minorHAnsi"/>
                <w:sz w:val="18"/>
                <w:szCs w:val="18"/>
              </w:rPr>
            </w:pPr>
            <w:r w:rsidRPr="00C71505">
              <w:rPr>
                <w:rFonts w:cstheme="minorHAnsi"/>
                <w:sz w:val="18"/>
                <w:szCs w:val="18"/>
              </w:rPr>
              <w:t>gender equality</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t>Goal 6.</w:t>
            </w:r>
          </w:p>
        </w:tc>
        <w:tc>
          <w:tcPr>
            <w:tcW w:w="6570" w:type="dxa"/>
          </w:tcPr>
          <w:p w:rsidR="00730EBF" w:rsidRPr="00C71505" w:rsidRDefault="00730EBF" w:rsidP="003330AF">
            <w:pPr>
              <w:spacing w:line="360" w:lineRule="auto"/>
              <w:jc w:val="both"/>
              <w:rPr>
                <w:rFonts w:cstheme="minorHAnsi"/>
                <w:sz w:val="18"/>
                <w:szCs w:val="18"/>
              </w:rPr>
            </w:pPr>
            <w:r w:rsidRPr="00C71505">
              <w:rPr>
                <w:rFonts w:cstheme="minorHAnsi"/>
                <w:sz w:val="18"/>
                <w:szCs w:val="18"/>
              </w:rPr>
              <w:t>Ensure availability and sustainable management of water and sanitation for all</w:t>
            </w:r>
          </w:p>
        </w:tc>
        <w:tc>
          <w:tcPr>
            <w:tcW w:w="1620" w:type="dxa"/>
          </w:tcPr>
          <w:p w:rsidR="00730EBF" w:rsidRPr="00C71505" w:rsidRDefault="00590CD7" w:rsidP="003330AF">
            <w:pPr>
              <w:spacing w:line="360" w:lineRule="auto"/>
              <w:ind w:left="-18" w:right="-110"/>
              <w:jc w:val="both"/>
              <w:rPr>
                <w:rFonts w:cstheme="minorHAnsi"/>
                <w:sz w:val="18"/>
                <w:szCs w:val="18"/>
              </w:rPr>
            </w:pPr>
            <w:r w:rsidRPr="00C71505">
              <w:rPr>
                <w:rFonts w:cstheme="minorHAnsi"/>
                <w:sz w:val="18"/>
                <w:szCs w:val="18"/>
              </w:rPr>
              <w:t>water and sanitation</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t>Goal 7.</w:t>
            </w:r>
          </w:p>
        </w:tc>
        <w:tc>
          <w:tcPr>
            <w:tcW w:w="6570" w:type="dxa"/>
          </w:tcPr>
          <w:p w:rsidR="00730EBF" w:rsidRPr="00C71505" w:rsidRDefault="00730EBF" w:rsidP="003330AF">
            <w:pPr>
              <w:spacing w:line="360" w:lineRule="auto"/>
              <w:jc w:val="both"/>
              <w:rPr>
                <w:rFonts w:cstheme="minorHAnsi"/>
                <w:sz w:val="18"/>
                <w:szCs w:val="18"/>
              </w:rPr>
            </w:pPr>
            <w:r w:rsidRPr="00C71505">
              <w:rPr>
                <w:rFonts w:cstheme="minorHAnsi"/>
                <w:sz w:val="18"/>
                <w:szCs w:val="18"/>
              </w:rPr>
              <w:t xml:space="preserve">Ensure access to affordable, reliable, sustainable and modern </w:t>
            </w:r>
            <w:r w:rsidR="007375AA" w:rsidRPr="00C71505">
              <w:rPr>
                <w:rFonts w:cstheme="minorHAnsi"/>
                <w:sz w:val="18"/>
                <w:szCs w:val="18"/>
              </w:rPr>
              <w:t xml:space="preserve">energy </w:t>
            </w:r>
            <w:r w:rsidRPr="00C71505">
              <w:rPr>
                <w:rFonts w:cstheme="minorHAnsi"/>
                <w:sz w:val="18"/>
                <w:szCs w:val="18"/>
              </w:rPr>
              <w:t>for all</w:t>
            </w:r>
          </w:p>
        </w:tc>
        <w:tc>
          <w:tcPr>
            <w:tcW w:w="1620" w:type="dxa"/>
          </w:tcPr>
          <w:p w:rsidR="00730EBF" w:rsidRPr="00C71505" w:rsidRDefault="00590CD7" w:rsidP="003330AF">
            <w:pPr>
              <w:spacing w:line="360" w:lineRule="auto"/>
              <w:ind w:left="-18" w:right="-110"/>
              <w:jc w:val="both"/>
              <w:rPr>
                <w:rFonts w:cstheme="minorHAnsi"/>
                <w:sz w:val="18"/>
                <w:szCs w:val="18"/>
              </w:rPr>
            </w:pPr>
            <w:r w:rsidRPr="00C71505">
              <w:rPr>
                <w:rFonts w:cstheme="minorHAnsi"/>
                <w:sz w:val="18"/>
                <w:szCs w:val="18"/>
              </w:rPr>
              <w:t>energy</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t>Goal 8.</w:t>
            </w:r>
          </w:p>
        </w:tc>
        <w:tc>
          <w:tcPr>
            <w:tcW w:w="6570" w:type="dxa"/>
          </w:tcPr>
          <w:p w:rsidR="00730EBF" w:rsidRPr="00C71505" w:rsidRDefault="00730EBF" w:rsidP="003330AF">
            <w:pPr>
              <w:spacing w:line="360" w:lineRule="auto"/>
              <w:jc w:val="both"/>
              <w:rPr>
                <w:rFonts w:cstheme="minorHAnsi"/>
                <w:sz w:val="18"/>
                <w:szCs w:val="18"/>
              </w:rPr>
            </w:pPr>
            <w:r w:rsidRPr="00C71505">
              <w:rPr>
                <w:rFonts w:cstheme="minorHAnsi"/>
                <w:sz w:val="18"/>
                <w:szCs w:val="18"/>
              </w:rPr>
              <w:t>Promote sustained, inclusive and sustainable economic growth, full and productive</w:t>
            </w:r>
            <w:r w:rsidR="007375AA" w:rsidRPr="00C71505">
              <w:rPr>
                <w:rFonts w:cstheme="minorHAnsi"/>
                <w:sz w:val="18"/>
                <w:szCs w:val="18"/>
              </w:rPr>
              <w:t xml:space="preserve"> employment</w:t>
            </w:r>
            <w:r w:rsidRPr="00C71505">
              <w:rPr>
                <w:rFonts w:cstheme="minorHAnsi"/>
                <w:sz w:val="18"/>
                <w:szCs w:val="18"/>
              </w:rPr>
              <w:t xml:space="preserve"> and decent work for all</w:t>
            </w:r>
          </w:p>
        </w:tc>
        <w:tc>
          <w:tcPr>
            <w:tcW w:w="1620" w:type="dxa"/>
          </w:tcPr>
          <w:p w:rsidR="00730EBF" w:rsidRPr="00C71505" w:rsidRDefault="00590CD7" w:rsidP="003330AF">
            <w:pPr>
              <w:spacing w:line="360" w:lineRule="auto"/>
              <w:ind w:left="-18" w:right="-110"/>
              <w:jc w:val="both"/>
              <w:rPr>
                <w:rFonts w:cstheme="minorHAnsi"/>
                <w:sz w:val="18"/>
                <w:szCs w:val="18"/>
              </w:rPr>
            </w:pPr>
            <w:r w:rsidRPr="00C71505">
              <w:rPr>
                <w:rFonts w:cstheme="minorHAnsi"/>
                <w:sz w:val="18"/>
                <w:szCs w:val="18"/>
              </w:rPr>
              <w:t>employment</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t>Goal 9.</w:t>
            </w:r>
          </w:p>
        </w:tc>
        <w:tc>
          <w:tcPr>
            <w:tcW w:w="6570" w:type="dxa"/>
          </w:tcPr>
          <w:p w:rsidR="00730EBF" w:rsidRPr="00C71505" w:rsidRDefault="00730EBF" w:rsidP="003330AF">
            <w:pPr>
              <w:spacing w:line="360" w:lineRule="auto"/>
              <w:jc w:val="both"/>
              <w:rPr>
                <w:rFonts w:cstheme="minorHAnsi"/>
                <w:sz w:val="18"/>
                <w:szCs w:val="18"/>
              </w:rPr>
            </w:pPr>
            <w:r w:rsidRPr="00C71505">
              <w:rPr>
                <w:rFonts w:cstheme="minorHAnsi"/>
                <w:sz w:val="18"/>
                <w:szCs w:val="18"/>
              </w:rPr>
              <w:t>Build resilient</w:t>
            </w:r>
            <w:r w:rsidR="007375AA" w:rsidRPr="00C71505">
              <w:rPr>
                <w:rFonts w:cstheme="minorHAnsi"/>
                <w:sz w:val="18"/>
                <w:szCs w:val="18"/>
              </w:rPr>
              <w:t xml:space="preserve"> infrastructure</w:t>
            </w:r>
            <w:r w:rsidRPr="00C71505">
              <w:rPr>
                <w:rFonts w:cstheme="minorHAnsi"/>
                <w:sz w:val="18"/>
                <w:szCs w:val="18"/>
              </w:rPr>
              <w:t>, promote inclusive and sustainable industrialization and foster innovation</w:t>
            </w:r>
          </w:p>
        </w:tc>
        <w:tc>
          <w:tcPr>
            <w:tcW w:w="1620" w:type="dxa"/>
          </w:tcPr>
          <w:p w:rsidR="00730EBF" w:rsidRPr="00C71505" w:rsidRDefault="00590CD7" w:rsidP="003330AF">
            <w:pPr>
              <w:spacing w:line="360" w:lineRule="auto"/>
              <w:ind w:left="-18" w:right="-110"/>
              <w:jc w:val="both"/>
              <w:rPr>
                <w:rFonts w:cstheme="minorHAnsi"/>
                <w:sz w:val="18"/>
                <w:szCs w:val="18"/>
              </w:rPr>
            </w:pPr>
            <w:r w:rsidRPr="00C71505">
              <w:rPr>
                <w:rFonts w:cstheme="minorHAnsi"/>
                <w:sz w:val="18"/>
                <w:szCs w:val="18"/>
              </w:rPr>
              <w:t>infrastructure</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t>Goal 10.</w:t>
            </w:r>
          </w:p>
        </w:tc>
        <w:tc>
          <w:tcPr>
            <w:tcW w:w="6570" w:type="dxa"/>
          </w:tcPr>
          <w:p w:rsidR="00730EBF" w:rsidRPr="00C71505" w:rsidRDefault="00730EBF" w:rsidP="003330AF">
            <w:pPr>
              <w:spacing w:line="360" w:lineRule="auto"/>
              <w:jc w:val="both"/>
              <w:rPr>
                <w:rFonts w:cstheme="minorHAnsi"/>
                <w:sz w:val="18"/>
                <w:szCs w:val="18"/>
              </w:rPr>
            </w:pPr>
            <w:r w:rsidRPr="00C71505">
              <w:rPr>
                <w:rFonts w:cstheme="minorHAnsi"/>
                <w:sz w:val="18"/>
                <w:szCs w:val="18"/>
              </w:rPr>
              <w:t>Reduce</w:t>
            </w:r>
            <w:r w:rsidR="007375AA" w:rsidRPr="00C71505">
              <w:rPr>
                <w:rFonts w:cstheme="minorHAnsi"/>
                <w:sz w:val="18"/>
                <w:szCs w:val="18"/>
              </w:rPr>
              <w:t xml:space="preserve"> inequality</w:t>
            </w:r>
            <w:r w:rsidRPr="00C71505">
              <w:rPr>
                <w:rFonts w:cstheme="minorHAnsi"/>
                <w:sz w:val="18"/>
                <w:szCs w:val="18"/>
              </w:rPr>
              <w:t xml:space="preserve"> within and among countries</w:t>
            </w:r>
          </w:p>
        </w:tc>
        <w:tc>
          <w:tcPr>
            <w:tcW w:w="1620" w:type="dxa"/>
          </w:tcPr>
          <w:p w:rsidR="00730EBF" w:rsidRPr="00C71505" w:rsidRDefault="00590CD7" w:rsidP="003330AF">
            <w:pPr>
              <w:spacing w:line="360" w:lineRule="auto"/>
              <w:ind w:left="-18" w:right="-110"/>
              <w:jc w:val="both"/>
              <w:rPr>
                <w:rFonts w:cstheme="minorHAnsi"/>
                <w:sz w:val="18"/>
                <w:szCs w:val="18"/>
              </w:rPr>
            </w:pPr>
            <w:r w:rsidRPr="00C71505">
              <w:rPr>
                <w:rFonts w:cstheme="minorHAnsi"/>
                <w:sz w:val="18"/>
                <w:szCs w:val="18"/>
              </w:rPr>
              <w:t>inequality</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t>Goal 11.</w:t>
            </w:r>
          </w:p>
        </w:tc>
        <w:tc>
          <w:tcPr>
            <w:tcW w:w="6570" w:type="dxa"/>
          </w:tcPr>
          <w:p w:rsidR="00730EBF" w:rsidRPr="00C71505" w:rsidRDefault="00730EBF" w:rsidP="007375AA">
            <w:pPr>
              <w:spacing w:line="360" w:lineRule="auto"/>
              <w:jc w:val="both"/>
              <w:rPr>
                <w:rFonts w:cstheme="minorHAnsi"/>
                <w:sz w:val="18"/>
                <w:szCs w:val="18"/>
              </w:rPr>
            </w:pPr>
            <w:r w:rsidRPr="00C71505">
              <w:rPr>
                <w:rFonts w:cstheme="minorHAnsi"/>
                <w:sz w:val="18"/>
                <w:szCs w:val="18"/>
              </w:rPr>
              <w:t>Make cities and human</w:t>
            </w:r>
            <w:r w:rsidR="007375AA" w:rsidRPr="00C71505">
              <w:rPr>
                <w:rFonts w:cstheme="minorHAnsi"/>
                <w:sz w:val="18"/>
                <w:szCs w:val="18"/>
              </w:rPr>
              <w:t xml:space="preserve"> settlements inclusive, safe</w:t>
            </w:r>
            <w:r w:rsidRPr="00C71505">
              <w:rPr>
                <w:rFonts w:cstheme="minorHAnsi"/>
                <w:sz w:val="18"/>
                <w:szCs w:val="18"/>
              </w:rPr>
              <w:t>, resilient and sustainable</w:t>
            </w:r>
          </w:p>
        </w:tc>
        <w:tc>
          <w:tcPr>
            <w:tcW w:w="1620" w:type="dxa"/>
          </w:tcPr>
          <w:p w:rsidR="00730EBF" w:rsidRPr="00C71505" w:rsidRDefault="00590CD7" w:rsidP="003330AF">
            <w:pPr>
              <w:spacing w:line="360" w:lineRule="auto"/>
              <w:ind w:left="-18" w:right="-110"/>
              <w:jc w:val="both"/>
              <w:rPr>
                <w:rFonts w:cstheme="minorHAnsi"/>
                <w:sz w:val="18"/>
                <w:szCs w:val="18"/>
              </w:rPr>
            </w:pPr>
            <w:r w:rsidRPr="00C71505">
              <w:rPr>
                <w:rFonts w:cstheme="minorHAnsi"/>
                <w:sz w:val="18"/>
                <w:szCs w:val="18"/>
              </w:rPr>
              <w:t>settlements safety</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t>Goal 12.</w:t>
            </w:r>
          </w:p>
        </w:tc>
        <w:tc>
          <w:tcPr>
            <w:tcW w:w="6570" w:type="dxa"/>
          </w:tcPr>
          <w:p w:rsidR="00730EBF" w:rsidRPr="00C71505" w:rsidRDefault="00730EBF" w:rsidP="003330AF">
            <w:pPr>
              <w:spacing w:line="360" w:lineRule="auto"/>
              <w:jc w:val="both"/>
              <w:rPr>
                <w:rFonts w:cstheme="minorHAnsi"/>
                <w:sz w:val="18"/>
                <w:szCs w:val="18"/>
              </w:rPr>
            </w:pPr>
            <w:r w:rsidRPr="00C71505">
              <w:rPr>
                <w:rFonts w:cstheme="minorHAnsi"/>
                <w:sz w:val="18"/>
                <w:szCs w:val="18"/>
              </w:rPr>
              <w:t xml:space="preserve">Ensure sustainable </w:t>
            </w:r>
            <w:r w:rsidR="004646D9" w:rsidRPr="00C71505">
              <w:rPr>
                <w:rFonts w:cstheme="minorHAnsi"/>
                <w:sz w:val="18"/>
                <w:szCs w:val="18"/>
              </w:rPr>
              <w:t xml:space="preserve">consumption </w:t>
            </w:r>
            <w:r w:rsidRPr="00C71505">
              <w:rPr>
                <w:rFonts w:cstheme="minorHAnsi"/>
                <w:sz w:val="18"/>
                <w:szCs w:val="18"/>
              </w:rPr>
              <w:t>and production patterns</w:t>
            </w:r>
          </w:p>
        </w:tc>
        <w:tc>
          <w:tcPr>
            <w:tcW w:w="1620" w:type="dxa"/>
          </w:tcPr>
          <w:p w:rsidR="00730EBF" w:rsidRPr="00C71505" w:rsidRDefault="00590CD7" w:rsidP="003330AF">
            <w:pPr>
              <w:spacing w:line="360" w:lineRule="auto"/>
              <w:ind w:left="-18" w:right="-110"/>
              <w:jc w:val="both"/>
              <w:rPr>
                <w:rFonts w:cstheme="minorHAnsi"/>
                <w:sz w:val="18"/>
                <w:szCs w:val="18"/>
              </w:rPr>
            </w:pPr>
            <w:r w:rsidRPr="00C71505">
              <w:rPr>
                <w:rFonts w:cstheme="minorHAnsi"/>
                <w:sz w:val="18"/>
                <w:szCs w:val="18"/>
              </w:rPr>
              <w:t>consumption</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t>Goal 13.</w:t>
            </w:r>
          </w:p>
        </w:tc>
        <w:tc>
          <w:tcPr>
            <w:tcW w:w="6570" w:type="dxa"/>
          </w:tcPr>
          <w:p w:rsidR="00730EBF" w:rsidRPr="00C71505" w:rsidRDefault="00730EBF" w:rsidP="003330AF">
            <w:pPr>
              <w:spacing w:line="360" w:lineRule="auto"/>
              <w:jc w:val="both"/>
              <w:rPr>
                <w:rFonts w:cstheme="minorHAnsi"/>
                <w:sz w:val="18"/>
                <w:szCs w:val="18"/>
              </w:rPr>
            </w:pPr>
            <w:r w:rsidRPr="00C71505">
              <w:rPr>
                <w:rFonts w:cstheme="minorHAnsi"/>
                <w:sz w:val="18"/>
                <w:szCs w:val="18"/>
              </w:rPr>
              <w:t xml:space="preserve">Take urgent action to combat </w:t>
            </w:r>
            <w:r w:rsidR="004646D9" w:rsidRPr="00C71505">
              <w:rPr>
                <w:rFonts w:cstheme="minorHAnsi"/>
                <w:sz w:val="18"/>
                <w:szCs w:val="18"/>
              </w:rPr>
              <w:t xml:space="preserve">climate change </w:t>
            </w:r>
            <w:r w:rsidRPr="00C71505">
              <w:rPr>
                <w:rFonts w:cstheme="minorHAnsi"/>
                <w:sz w:val="18"/>
                <w:szCs w:val="18"/>
              </w:rPr>
              <w:t>and its impacts</w:t>
            </w:r>
            <w:r w:rsidR="004646D9" w:rsidRPr="00C71505">
              <w:rPr>
                <w:rFonts w:cstheme="minorHAnsi"/>
                <w:sz w:val="18"/>
                <w:szCs w:val="18"/>
              </w:rPr>
              <w:t xml:space="preserve"> by regulating emissions and promoting developments in renewable energy</w:t>
            </w:r>
          </w:p>
        </w:tc>
        <w:tc>
          <w:tcPr>
            <w:tcW w:w="1620" w:type="dxa"/>
          </w:tcPr>
          <w:p w:rsidR="00730EBF" w:rsidRPr="00C71505" w:rsidRDefault="00590CD7" w:rsidP="003330AF">
            <w:pPr>
              <w:spacing w:line="360" w:lineRule="auto"/>
              <w:ind w:left="-18" w:right="-110"/>
              <w:jc w:val="both"/>
              <w:rPr>
                <w:rFonts w:cstheme="minorHAnsi"/>
                <w:sz w:val="18"/>
                <w:szCs w:val="18"/>
              </w:rPr>
            </w:pPr>
            <w:r w:rsidRPr="00C71505">
              <w:rPr>
                <w:rFonts w:cstheme="minorHAnsi"/>
                <w:sz w:val="18"/>
                <w:szCs w:val="18"/>
              </w:rPr>
              <w:t>climate change</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t>Goal 14.</w:t>
            </w:r>
          </w:p>
        </w:tc>
        <w:tc>
          <w:tcPr>
            <w:tcW w:w="6570" w:type="dxa"/>
          </w:tcPr>
          <w:p w:rsidR="00730EBF" w:rsidRPr="00C71505" w:rsidRDefault="00730EBF" w:rsidP="003330AF">
            <w:pPr>
              <w:spacing w:line="360" w:lineRule="auto"/>
              <w:jc w:val="both"/>
              <w:rPr>
                <w:rFonts w:cstheme="minorHAnsi"/>
                <w:sz w:val="18"/>
                <w:szCs w:val="18"/>
              </w:rPr>
            </w:pPr>
            <w:r w:rsidRPr="00C71505">
              <w:rPr>
                <w:rFonts w:cstheme="minorHAnsi"/>
                <w:sz w:val="18"/>
                <w:szCs w:val="18"/>
              </w:rPr>
              <w:t xml:space="preserve">Conserve and sustainably </w:t>
            </w:r>
            <w:r w:rsidR="004646D9" w:rsidRPr="00C71505">
              <w:rPr>
                <w:rFonts w:cstheme="minorHAnsi"/>
                <w:sz w:val="18"/>
                <w:szCs w:val="18"/>
              </w:rPr>
              <w:t xml:space="preserve">use the oceans, seas and marine resources </w:t>
            </w:r>
            <w:r w:rsidRPr="00C71505">
              <w:rPr>
                <w:rFonts w:cstheme="minorHAnsi"/>
                <w:sz w:val="18"/>
                <w:szCs w:val="18"/>
              </w:rPr>
              <w:t>for sustainable development</w:t>
            </w:r>
          </w:p>
        </w:tc>
        <w:tc>
          <w:tcPr>
            <w:tcW w:w="1620" w:type="dxa"/>
          </w:tcPr>
          <w:p w:rsidR="00730EBF" w:rsidRPr="00C71505" w:rsidRDefault="00590CD7" w:rsidP="003330AF">
            <w:pPr>
              <w:spacing w:line="360" w:lineRule="auto"/>
              <w:ind w:left="-18" w:right="-110"/>
              <w:jc w:val="both"/>
              <w:rPr>
                <w:rFonts w:cstheme="minorHAnsi"/>
                <w:sz w:val="18"/>
                <w:szCs w:val="18"/>
              </w:rPr>
            </w:pPr>
            <w:r w:rsidRPr="00C71505">
              <w:rPr>
                <w:rFonts w:cstheme="minorHAnsi"/>
                <w:sz w:val="18"/>
                <w:szCs w:val="18"/>
              </w:rPr>
              <w:t>marine resources</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t>Goal 15.</w:t>
            </w:r>
          </w:p>
        </w:tc>
        <w:tc>
          <w:tcPr>
            <w:tcW w:w="6570" w:type="dxa"/>
          </w:tcPr>
          <w:p w:rsidR="00730EBF" w:rsidRPr="00C71505" w:rsidRDefault="00730EBF" w:rsidP="004646D9">
            <w:pPr>
              <w:spacing w:line="360" w:lineRule="auto"/>
              <w:jc w:val="both"/>
              <w:rPr>
                <w:rFonts w:cstheme="minorHAnsi"/>
                <w:sz w:val="18"/>
                <w:szCs w:val="18"/>
              </w:rPr>
            </w:pPr>
            <w:r w:rsidRPr="00C71505">
              <w:rPr>
                <w:rFonts w:cstheme="minorHAnsi"/>
                <w:sz w:val="18"/>
                <w:szCs w:val="18"/>
              </w:rPr>
              <w:t xml:space="preserve">Protect, restore and promote </w:t>
            </w:r>
            <w:r w:rsidR="004646D9" w:rsidRPr="00C71505">
              <w:rPr>
                <w:rFonts w:cstheme="minorHAnsi"/>
                <w:sz w:val="18"/>
                <w:szCs w:val="18"/>
              </w:rPr>
              <w:t xml:space="preserve">sustainable use of terrestrial ecosystems, </w:t>
            </w:r>
            <w:r w:rsidRPr="00C71505">
              <w:rPr>
                <w:rFonts w:cstheme="minorHAnsi"/>
                <w:sz w:val="18"/>
                <w:szCs w:val="18"/>
              </w:rPr>
              <w:t>sustainably manage forests, combat desertification, and halt and reverse land degradation and halt biodiversity loss</w:t>
            </w:r>
          </w:p>
        </w:tc>
        <w:tc>
          <w:tcPr>
            <w:tcW w:w="1620" w:type="dxa"/>
          </w:tcPr>
          <w:p w:rsidR="00730EBF" w:rsidRPr="00C71505" w:rsidRDefault="00590CD7" w:rsidP="003330AF">
            <w:pPr>
              <w:spacing w:line="360" w:lineRule="auto"/>
              <w:ind w:left="-18" w:right="-110"/>
              <w:jc w:val="both"/>
              <w:rPr>
                <w:rFonts w:cstheme="minorHAnsi"/>
                <w:sz w:val="18"/>
                <w:szCs w:val="18"/>
              </w:rPr>
            </w:pPr>
            <w:r w:rsidRPr="00C71505">
              <w:rPr>
                <w:rFonts w:cstheme="minorHAnsi"/>
                <w:sz w:val="18"/>
                <w:szCs w:val="18"/>
              </w:rPr>
              <w:t>terrestrial ecosystems</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t>Goal 16.</w:t>
            </w:r>
          </w:p>
        </w:tc>
        <w:tc>
          <w:tcPr>
            <w:tcW w:w="6570" w:type="dxa"/>
          </w:tcPr>
          <w:p w:rsidR="00730EBF" w:rsidRPr="00C71505" w:rsidRDefault="004646D9" w:rsidP="003330AF">
            <w:pPr>
              <w:spacing w:line="360" w:lineRule="auto"/>
              <w:jc w:val="both"/>
              <w:rPr>
                <w:rFonts w:cstheme="minorHAnsi"/>
                <w:sz w:val="18"/>
                <w:szCs w:val="18"/>
              </w:rPr>
            </w:pPr>
            <w:r w:rsidRPr="00C71505">
              <w:rPr>
                <w:rFonts w:cstheme="minorHAnsi"/>
                <w:sz w:val="18"/>
                <w:szCs w:val="18"/>
              </w:rPr>
              <w:t xml:space="preserve">Promote peaceful </w:t>
            </w:r>
            <w:r w:rsidR="00730EBF" w:rsidRPr="00C71505">
              <w:rPr>
                <w:rFonts w:cstheme="minorHAnsi"/>
                <w:sz w:val="18"/>
                <w:szCs w:val="18"/>
              </w:rPr>
              <w:t>and inclusive societies for sustainable development, provide access to justice for all and build effective, accountable and inclusive institutions at all levels</w:t>
            </w:r>
          </w:p>
        </w:tc>
        <w:tc>
          <w:tcPr>
            <w:tcW w:w="1620" w:type="dxa"/>
          </w:tcPr>
          <w:p w:rsidR="00730EBF" w:rsidRPr="00C71505" w:rsidRDefault="00590CD7" w:rsidP="003330AF">
            <w:pPr>
              <w:spacing w:line="360" w:lineRule="auto"/>
              <w:ind w:left="-18" w:right="-110"/>
              <w:jc w:val="both"/>
              <w:rPr>
                <w:rFonts w:cstheme="minorHAnsi"/>
                <w:sz w:val="18"/>
                <w:szCs w:val="18"/>
              </w:rPr>
            </w:pPr>
            <w:r w:rsidRPr="00C71505">
              <w:rPr>
                <w:rFonts w:cstheme="minorHAnsi"/>
                <w:sz w:val="18"/>
                <w:szCs w:val="18"/>
              </w:rPr>
              <w:t>Promote peace</w:t>
            </w:r>
          </w:p>
        </w:tc>
      </w:tr>
      <w:tr w:rsidR="00C71505" w:rsidRPr="00C71505" w:rsidTr="0046226C">
        <w:tc>
          <w:tcPr>
            <w:tcW w:w="738" w:type="dxa"/>
          </w:tcPr>
          <w:p w:rsidR="00730EBF" w:rsidRPr="00C71505" w:rsidRDefault="00730EBF" w:rsidP="003330AF">
            <w:pPr>
              <w:spacing w:line="360" w:lineRule="auto"/>
              <w:ind w:left="-90" w:right="-111"/>
              <w:jc w:val="both"/>
              <w:rPr>
                <w:rFonts w:cstheme="minorHAnsi"/>
                <w:sz w:val="18"/>
                <w:szCs w:val="18"/>
              </w:rPr>
            </w:pPr>
            <w:r w:rsidRPr="00C71505">
              <w:rPr>
                <w:rFonts w:cstheme="minorHAnsi"/>
                <w:sz w:val="18"/>
                <w:szCs w:val="18"/>
              </w:rPr>
              <w:t>Goal 17.</w:t>
            </w:r>
          </w:p>
        </w:tc>
        <w:tc>
          <w:tcPr>
            <w:tcW w:w="6570" w:type="dxa"/>
          </w:tcPr>
          <w:p w:rsidR="00730EBF" w:rsidRPr="00C71505" w:rsidRDefault="00730EBF" w:rsidP="00885134">
            <w:pPr>
              <w:spacing w:line="360" w:lineRule="auto"/>
              <w:jc w:val="both"/>
              <w:rPr>
                <w:rFonts w:cstheme="minorHAnsi"/>
                <w:sz w:val="18"/>
                <w:szCs w:val="18"/>
              </w:rPr>
            </w:pPr>
            <w:r w:rsidRPr="00C71505">
              <w:rPr>
                <w:rFonts w:cstheme="minorHAnsi"/>
                <w:sz w:val="18"/>
                <w:szCs w:val="18"/>
              </w:rPr>
              <w:t xml:space="preserve">Strengthen the means of implementation and revitalize the </w:t>
            </w:r>
            <w:r w:rsidR="004646D9" w:rsidRPr="00C71505">
              <w:rPr>
                <w:rFonts w:cstheme="minorHAnsi"/>
                <w:sz w:val="18"/>
                <w:szCs w:val="18"/>
              </w:rPr>
              <w:t xml:space="preserve">Global </w:t>
            </w:r>
            <w:r w:rsidR="00885134" w:rsidRPr="00C71505">
              <w:rPr>
                <w:rFonts w:cstheme="minorHAnsi"/>
                <w:sz w:val="18"/>
                <w:szCs w:val="18"/>
              </w:rPr>
              <w:t>P</w:t>
            </w:r>
            <w:r w:rsidR="004646D9" w:rsidRPr="00C71505">
              <w:rPr>
                <w:rFonts w:cstheme="minorHAnsi"/>
                <w:sz w:val="18"/>
                <w:szCs w:val="18"/>
              </w:rPr>
              <w:t xml:space="preserve">artnership </w:t>
            </w:r>
            <w:r w:rsidRPr="00C71505">
              <w:rPr>
                <w:rFonts w:cstheme="minorHAnsi"/>
                <w:sz w:val="18"/>
                <w:szCs w:val="18"/>
              </w:rPr>
              <w:t>for Sustainable Development</w:t>
            </w:r>
          </w:p>
        </w:tc>
        <w:tc>
          <w:tcPr>
            <w:tcW w:w="1620" w:type="dxa"/>
          </w:tcPr>
          <w:p w:rsidR="00730EBF" w:rsidRPr="00C71505" w:rsidRDefault="00590CD7" w:rsidP="003330AF">
            <w:pPr>
              <w:spacing w:line="360" w:lineRule="auto"/>
              <w:ind w:left="-18" w:right="-110"/>
              <w:jc w:val="both"/>
              <w:rPr>
                <w:rFonts w:cstheme="minorHAnsi"/>
                <w:sz w:val="18"/>
                <w:szCs w:val="18"/>
              </w:rPr>
            </w:pPr>
            <w:r w:rsidRPr="00C71505">
              <w:rPr>
                <w:rFonts w:cstheme="minorHAnsi"/>
                <w:sz w:val="18"/>
                <w:szCs w:val="18"/>
              </w:rPr>
              <w:t>Global Partnership</w:t>
            </w:r>
          </w:p>
        </w:tc>
      </w:tr>
    </w:tbl>
    <w:p w:rsidR="00906FCF" w:rsidRPr="00C71505" w:rsidRDefault="00885134" w:rsidP="003330AF">
      <w:pPr>
        <w:spacing w:after="0" w:line="360" w:lineRule="auto"/>
        <w:ind w:firstLine="720"/>
        <w:jc w:val="both"/>
      </w:pPr>
      <w:r w:rsidRPr="00C71505">
        <w:t xml:space="preserve">Source: </w:t>
      </w:r>
      <w:r w:rsidRPr="00C71505">
        <w:fldChar w:fldCharType="begin"/>
      </w:r>
      <w:r w:rsidRPr="00C71505">
        <w:instrText xml:space="preserve"> ADDIN ZOTERO_ITEM CSL_CITATION {"citationID":"BAP7jB1R","properties":{"formattedCitation":"(United Nations, 2025)","plainCitation":"(United Nations, 2025)","noteIndex":0},"citationItems":[{"id":1439,"uris":["http://zotero.org/users/6407104/items/J5BIYTNH"],"itemData":{"id":1439,"type":"webpage","container-title":"UN Department of Economic and Social Affairs Sustainable Development","title":"THE 17 GOALS | Sustainable Development","URL":"https://sdgs.un.org/goals","author":[{"family":"United Nations","given":""}],"accessed":{"date-parts":[["2025",7,2]]},"issued":{"date-parts":[["2025"]]}}}],"schema":"https://github.com/citation-style-language/schema/raw/master/csl-citation.json"} </w:instrText>
      </w:r>
      <w:r w:rsidRPr="00C71505">
        <w:fldChar w:fldCharType="separate"/>
      </w:r>
      <w:r w:rsidR="007D0A49" w:rsidRPr="007D0A49">
        <w:rPr>
          <w:rFonts w:ascii="Calibri" w:hAnsi="Calibri" w:cs="Calibri"/>
        </w:rPr>
        <w:t>(United Nations, 2025)</w:t>
      </w:r>
      <w:r w:rsidRPr="00C71505">
        <w:fldChar w:fldCharType="end"/>
      </w:r>
    </w:p>
    <w:p w:rsidR="00692882" w:rsidRPr="00C71505" w:rsidRDefault="00A367E7" w:rsidP="003330AF">
      <w:pPr>
        <w:spacing w:after="0" w:line="360" w:lineRule="auto"/>
        <w:ind w:firstLine="720"/>
        <w:jc w:val="both"/>
      </w:pPr>
      <w:r w:rsidRPr="00C71505">
        <w:t xml:space="preserve">  </w:t>
      </w:r>
      <w:r w:rsidR="00820FE6" w:rsidRPr="00C71505">
        <w:t xml:space="preserve">Regarding </w:t>
      </w:r>
      <w:r w:rsidR="00DA3F8C" w:rsidRPr="00C71505">
        <w:t xml:space="preserve">sustainability, scholars </w:t>
      </w:r>
      <w:r w:rsidR="00445DF3" w:rsidRPr="00C71505">
        <w:t>have historically</w:t>
      </w:r>
      <w:r w:rsidR="00DA3F8C" w:rsidRPr="00C71505">
        <w:t xml:space="preserve"> focused </w:t>
      </w:r>
      <w:r w:rsidR="00445DF3" w:rsidRPr="00C71505">
        <w:t xml:space="preserve">primarily </w:t>
      </w:r>
      <w:r w:rsidR="00DA3F8C" w:rsidRPr="00C71505">
        <w:t>on environmental management</w:t>
      </w:r>
      <w:r w:rsidR="00820FE6" w:rsidRPr="00C71505">
        <w:t xml:space="preserve"> </w:t>
      </w:r>
      <w:r w:rsidRPr="00C71505">
        <w:fldChar w:fldCharType="begin"/>
      </w:r>
      <w:r w:rsidR="00C714C7" w:rsidRPr="00C71505">
        <w:instrText xml:space="preserve"> ADDIN ZOTERO_ITEM CSL_CITATION {"citationID":"ifdy0Vg4","properties":{"formattedCitation":"(e.g. Klassen and McLaughlin, 1996)","plainCitation":"(e.g. Klassen and McLaughlin, 1996)","dontUpdate":true,"noteIndex":0},"citationItems":[{"id":1370,"uris":["http://zotero.org/users/6407104/items/TH22PE2Y"],"itemData":{"id":1370,"type":"article-journal","container-title":"Management Science","DOI":"10.1287/mnsc.42.8.1199","issue":"8","language":"en","page":"1199–1214","title":"The impact of environmental management on firm performance","volume":"42","author":[{"family":"Klassen","given":"R.D."},{"family":"McLaughlin","given":"C.P."}],"issued":{"date-parts":[["1996"]]}},"prefix":"e.g."}],"schema":"https://github.com/citation-style-language/schema/raw/master/csl-citation.json"} </w:instrText>
      </w:r>
      <w:r w:rsidRPr="00C71505">
        <w:fldChar w:fldCharType="separate"/>
      </w:r>
      <w:r w:rsidRPr="00C71505">
        <w:rPr>
          <w:rFonts w:ascii="Calibri" w:hAnsi="Calibri" w:cs="Calibri"/>
        </w:rPr>
        <w:t>(e.g.,Klassen and McLaughlin, 1996)</w:t>
      </w:r>
      <w:r w:rsidRPr="00C71505">
        <w:fldChar w:fldCharType="end"/>
      </w:r>
      <w:r w:rsidR="00DA3F8C" w:rsidRPr="00C71505">
        <w:t>, environmental strategies</w:t>
      </w:r>
      <w:r w:rsidR="00820FE6" w:rsidRPr="00C71505">
        <w:t xml:space="preserve"> </w:t>
      </w:r>
      <w:r w:rsidRPr="00C71505">
        <w:fldChar w:fldCharType="begin"/>
      </w:r>
      <w:r w:rsidR="00C714C7" w:rsidRPr="00C71505">
        <w:instrText xml:space="preserve"> ADDIN ZOTERO_ITEM CSL_CITATION {"citationID":"NLyFda5b","properties":{"formattedCitation":"(e.g. Russo, 2003)","plainCitation":"(e.g. Russo, 2003)","dontUpdate":true,"noteIndex":0},"citationItems":[{"id":1381,"uris":["http://zotero.org/users/6407104/items/HRJT3VGQ"],"itemData":{"id":1381,"type":"article-journal","container-title":"Strategic Management Journal","DOI":"10.1002/smj.298","issue":"4","language":"en","page":"317–331","title":"The emergence of sustainable industries: Building on natural capital","volume":"24","author":[{"family":"Russo","given":"M.V."}],"issued":{"date-parts":[["2003",4]]}},"prefix":"e.g."}],"schema":"https://github.com/citation-style-language/schema/raw/master/csl-citation.json"} </w:instrText>
      </w:r>
      <w:r w:rsidRPr="00C71505">
        <w:fldChar w:fldCharType="separate"/>
      </w:r>
      <w:r w:rsidRPr="00C71505">
        <w:rPr>
          <w:rFonts w:ascii="Calibri" w:hAnsi="Calibri" w:cs="Calibri"/>
        </w:rPr>
        <w:t>(e.g.,Russo, 2003)</w:t>
      </w:r>
      <w:r w:rsidRPr="00C71505">
        <w:fldChar w:fldCharType="end"/>
      </w:r>
      <w:r w:rsidR="00DA3F8C" w:rsidRPr="00C71505">
        <w:t>, and ecological sustainability</w:t>
      </w:r>
      <w:r w:rsidRPr="00C71505">
        <w:t xml:space="preserve"> </w:t>
      </w:r>
      <w:r w:rsidRPr="00C71505">
        <w:fldChar w:fldCharType="begin"/>
      </w:r>
      <w:r w:rsidR="00C714C7" w:rsidRPr="00C71505">
        <w:instrText xml:space="preserve"> ADDIN ZOTERO_ITEM CSL_CITATION {"citationID":"34AVP0R4","properties":{"formattedCitation":"(e.g. Shrivastava, 1995)","plainCitation":"(e.g. Shrivastava, 1995)","dontUpdate":true,"noteIndex":0},"citationItems":[{"id":1384,"uris":["http://zotero.org/users/6407104/items/HX542FAV"],"itemData":{"id":1384,"type":"article-journal","container-title":"Academy of Management Review","DOI":"10.2307/258961","issue":"4","language":"en","page":"936–960","title":"The Role of corporations in achieving ecological sustainability","volume":"320","author":[{"family":"Shrivastava","given":"P."}],"issued":{"date-parts":[["1995"]]}},"prefix":"e.g."}],"schema":"https://github.com/citation-style-language/schema/raw/master/csl-citation.json"} </w:instrText>
      </w:r>
      <w:r w:rsidRPr="00C71505">
        <w:fldChar w:fldCharType="separate"/>
      </w:r>
      <w:r w:rsidRPr="00C71505">
        <w:rPr>
          <w:rFonts w:ascii="Calibri" w:hAnsi="Calibri" w:cs="Calibri"/>
        </w:rPr>
        <w:t>(e.g., Shrivastava, 1995)</w:t>
      </w:r>
      <w:r w:rsidRPr="00C71505">
        <w:fldChar w:fldCharType="end"/>
      </w:r>
      <w:r w:rsidR="00DA3F8C" w:rsidRPr="00C71505">
        <w:t>.</w:t>
      </w:r>
      <w:r w:rsidR="00A0408E" w:rsidRPr="00C71505">
        <w:t xml:space="preserve"> Later</w:t>
      </w:r>
      <w:r w:rsidR="00BA374F" w:rsidRPr="00C71505">
        <w:t>,</w:t>
      </w:r>
      <w:r w:rsidR="00A0408E" w:rsidRPr="00C71505">
        <w:t xml:space="preserve"> it was </w:t>
      </w:r>
      <w:r w:rsidR="00445DF3" w:rsidRPr="00C71505">
        <w:t>realised</w:t>
      </w:r>
      <w:r w:rsidR="00A0408E" w:rsidRPr="00C71505">
        <w:t xml:space="preserve"> that one </w:t>
      </w:r>
      <w:r w:rsidR="00BA374F" w:rsidRPr="00C71505">
        <w:t xml:space="preserve">must also include social, economic, and ecological factors </w:t>
      </w:r>
      <w:r w:rsidR="00692882" w:rsidRPr="00C71505">
        <w:fldChar w:fldCharType="begin"/>
      </w:r>
      <w:r w:rsidR="007D0A49">
        <w:instrText xml:space="preserve"> ADDIN ZOTERO_ITEM CSL_CITATION {"citationID":"3kWvnrra","properties":{"formattedCitation":"(Valente, 2012, p. 586)","plainCitation":"(Valente, 2012, p. 586)","noteIndex":0},"citationItems":[{"id":1389,"uris":["http://zotero.org/users/6407104/items/F53RTQW2"],"itemData":{"id":1389,"type":"article-journal","container-title":"Organization Studies","DOI":"10.1177/0170840612443455","issue":"4","language":"en","title":"Theorizing firm adoption of sustaincentrism","URL":"https://doi.org/https://doi.org/10.1177/0170840612443455","volume":"33","author":[{"family":"Valente","given":"M."}],"issued":{"date-parts":[["2012",4,13]]}},"locator":"586","label":"page"}],"schema":"https://github.com/citation-style-language/schema/raw/master/csl-citation.json"} </w:instrText>
      </w:r>
      <w:r w:rsidR="00692882" w:rsidRPr="00C71505">
        <w:fldChar w:fldCharType="separate"/>
      </w:r>
      <w:r w:rsidR="007D0A49" w:rsidRPr="007D0A49">
        <w:rPr>
          <w:rFonts w:ascii="Calibri" w:hAnsi="Calibri" w:cs="Calibri"/>
        </w:rPr>
        <w:t>(Valente, 2012, p. 586)</w:t>
      </w:r>
      <w:r w:rsidR="00692882" w:rsidRPr="00C71505">
        <w:fldChar w:fldCharType="end"/>
      </w:r>
      <w:r w:rsidR="00C56BC6" w:rsidRPr="00C71505">
        <w:t xml:space="preserve">. </w:t>
      </w:r>
      <w:r w:rsidR="00374135" w:rsidRPr="00C71505">
        <w:t xml:space="preserve">Hence, </w:t>
      </w:r>
      <w:r w:rsidR="00A0408E" w:rsidRPr="00C71505">
        <w:t xml:space="preserve">it </w:t>
      </w:r>
      <w:r w:rsidR="007B7DA9" w:rsidRPr="00C71505">
        <w:t xml:space="preserve">is </w:t>
      </w:r>
      <w:r w:rsidR="00374135" w:rsidRPr="00C71505">
        <w:t xml:space="preserve">now </w:t>
      </w:r>
      <w:r w:rsidR="00A0408E" w:rsidRPr="00C71505">
        <w:t xml:space="preserve">accepted that sustainability is a three factor </w:t>
      </w:r>
      <w:r w:rsidR="007B7DA9" w:rsidRPr="00C71505">
        <w:t>phenomenon</w:t>
      </w:r>
      <w:r w:rsidR="00A0408E" w:rsidRPr="00C71505">
        <w:t xml:space="preserve"> based on economic integrity, social equity, and environmental concern</w:t>
      </w:r>
      <w:r w:rsidR="00692882" w:rsidRPr="00C71505">
        <w:t xml:space="preserve"> </w:t>
      </w:r>
      <w:r w:rsidR="00692882" w:rsidRPr="00C71505">
        <w:fldChar w:fldCharType="begin"/>
      </w:r>
      <w:r w:rsidR="00C714C7" w:rsidRPr="00C71505">
        <w:instrText xml:space="preserve"> ADDIN ZOTERO_ITEM CSL_CITATION {"citationID":"kZqZRCzx","properties":{"formattedCitation":"(Bansal, 2005)","plainCitation":"(Bansal, 2005)","noteIndex":0},"citationItems":[{"id":1360,"uris":["http://zotero.org/users/6407104/items/YN98J2YN"],"itemData":{"id":1360,"type":"article-journal","container-title":"Strategic Management Journal","DOI":"10.1002/smj.441","issue":"3","language":"zu","page":"197–218","title":"Evolving sustainably: A longitudinal study of corporate sustainable development","volume":"26","author":[{"family":"Bansal","given":"P."}],"issued":{"date-parts":[["2005"]]}}}],"schema":"https://github.com/citation-style-language/schema/raw/master/csl-citation.json"} </w:instrText>
      </w:r>
      <w:r w:rsidR="00692882" w:rsidRPr="00C71505">
        <w:fldChar w:fldCharType="separate"/>
      </w:r>
      <w:r w:rsidR="007D0A49" w:rsidRPr="007D0A49">
        <w:rPr>
          <w:rFonts w:ascii="Calibri" w:hAnsi="Calibri" w:cs="Calibri"/>
        </w:rPr>
        <w:t>(Bansal, 2005)</w:t>
      </w:r>
      <w:r w:rsidR="00692882" w:rsidRPr="00C71505">
        <w:fldChar w:fldCharType="end"/>
      </w:r>
      <w:r w:rsidR="00A0408E" w:rsidRPr="00C71505">
        <w:t>, which is referred to as the 3Ps approach (i.e., profit, people, planet) or the “triple bottom line”</w:t>
      </w:r>
      <w:r w:rsidR="00692882" w:rsidRPr="00C71505">
        <w:t xml:space="preserve"> </w:t>
      </w:r>
      <w:r w:rsidR="00692882" w:rsidRPr="00C71505">
        <w:fldChar w:fldCharType="begin"/>
      </w:r>
      <w:r w:rsidR="007D0A49">
        <w:instrText xml:space="preserve"> ADDIN ZOTERO_ITEM CSL_CITATION {"citationID":"ydmsXRTP","properties":{"formattedCitation":"(Elkington, 1997; Hart &amp; Milstein, 2003)","plainCitation":"(Elkington, 1997; Hart &amp; Milstein, 2003)","noteIndex":0},"citationItems":[{"id":1361,"uris":["http://zotero.org/users/6407104/items/YHWDVWPR"],"itemData":{"id":1361,"type":"book","language":"en","publisher":". New Society Publishers","title":"Cannibals with forks: The triple bottom line of 21st century business","author":[{"family":"Elkington","given":"J."}],"issued":{"date-parts":[["1997"]]}},"label":"page"},{"id":1365,"uris":["http://zotero.org/users/6407104/items/BEXTLTK6"],"itemData":{"id":1365,"type":"article-journal","container-title":"Academy of Management Executive","DOI":"10.5465/AME.2003.10025194","issue":"2","language":"en","page":"56–67","title":"Creating sustainable value","volume":"17","author":[{"family":"Hart","given":"S.L."},{"family":"Milstein","given":"M.B."}],"issued":{"date-parts":[["2003",5]]}},"label":"page"}],"schema":"https://github.com/citation-style-language/schema/raw/master/csl-citation.json"} </w:instrText>
      </w:r>
      <w:r w:rsidR="00692882" w:rsidRPr="00C71505">
        <w:fldChar w:fldCharType="separate"/>
      </w:r>
      <w:r w:rsidR="007D0A49" w:rsidRPr="007D0A49">
        <w:rPr>
          <w:rFonts w:ascii="Calibri" w:hAnsi="Calibri" w:cs="Calibri"/>
        </w:rPr>
        <w:t>(</w:t>
      </w:r>
      <w:proofErr w:type="spellStart"/>
      <w:r w:rsidR="007D0A49" w:rsidRPr="007D0A49">
        <w:rPr>
          <w:rFonts w:ascii="Calibri" w:hAnsi="Calibri" w:cs="Calibri"/>
        </w:rPr>
        <w:t>Elkington</w:t>
      </w:r>
      <w:proofErr w:type="spellEnd"/>
      <w:r w:rsidR="007D0A49" w:rsidRPr="007D0A49">
        <w:rPr>
          <w:rFonts w:ascii="Calibri" w:hAnsi="Calibri" w:cs="Calibri"/>
        </w:rPr>
        <w:t>, 1997; Hart &amp; Milstein, 2003)</w:t>
      </w:r>
      <w:r w:rsidR="00692882" w:rsidRPr="00C71505">
        <w:fldChar w:fldCharType="end"/>
      </w:r>
      <w:r w:rsidR="00A0408E" w:rsidRPr="00C71505">
        <w:t>.</w:t>
      </w:r>
      <w:r w:rsidR="007B7DA9" w:rsidRPr="00C71505">
        <w:t xml:space="preserve"> </w:t>
      </w:r>
      <w:r w:rsidR="005726DD" w:rsidRPr="00C71505">
        <w:t xml:space="preserve">Accordingly, sustainability practices </w:t>
      </w:r>
      <w:r w:rsidR="00181F3A" w:rsidRPr="00C71505">
        <w:t xml:space="preserve">are those </w:t>
      </w:r>
      <w:r w:rsidR="005726DD" w:rsidRPr="00C71505">
        <w:t>that refrain from exerting adverse impacts on society or humanity at large.</w:t>
      </w:r>
      <w:r w:rsidR="001B4FD6" w:rsidRPr="00C71505">
        <w:t xml:space="preserve"> </w:t>
      </w:r>
      <w:r w:rsidR="008A735C" w:rsidRPr="00C71505">
        <w:t xml:space="preserve">Given the foregoing considerations, it may be posited that society occupies a </w:t>
      </w:r>
      <w:r w:rsidR="001B4FD6" w:rsidRPr="00C71505">
        <w:t>central</w:t>
      </w:r>
      <w:r w:rsidR="008A735C" w:rsidRPr="00C71505">
        <w:t xml:space="preserve"> role in the </w:t>
      </w:r>
      <w:r w:rsidR="00B232DB" w:rsidRPr="00C71505">
        <w:t>realisation</w:t>
      </w:r>
      <w:r w:rsidR="008A735C" w:rsidRPr="00C71505">
        <w:t xml:space="preserve"> of sustainability.</w:t>
      </w:r>
      <w:r w:rsidR="00692882" w:rsidRPr="00C71505">
        <w:t xml:space="preserve"> </w:t>
      </w:r>
    </w:p>
    <w:p w:rsidR="00692882" w:rsidRPr="00C71505" w:rsidRDefault="00057586" w:rsidP="003330AF">
      <w:pPr>
        <w:spacing w:after="0" w:line="360" w:lineRule="auto"/>
        <w:ind w:firstLine="720"/>
        <w:jc w:val="both"/>
      </w:pPr>
      <w:r w:rsidRPr="00C71505">
        <w:t xml:space="preserve">It is intuitive that </w:t>
      </w:r>
      <w:r w:rsidR="009425D1" w:rsidRPr="00C71505">
        <w:t>society</w:t>
      </w:r>
      <w:r w:rsidR="003C07EB" w:rsidRPr="00C71505">
        <w:t>,</w:t>
      </w:r>
      <w:r w:rsidR="009425D1" w:rsidRPr="00C71505">
        <w:t xml:space="preserve"> as both the driver and beneficiary of sustainable practices, </w:t>
      </w:r>
      <w:r w:rsidR="0053648E" w:rsidRPr="00C71505">
        <w:t xml:space="preserve">reaps what it sows. Hence, it </w:t>
      </w:r>
      <w:r w:rsidR="009425D1" w:rsidRPr="00C71505">
        <w:t xml:space="preserve">not only shapes environmental and developmental priorities but also bears the long-term consequences of ecological degradation and resource mismanagement. </w:t>
      </w:r>
      <w:r w:rsidR="003C07EB" w:rsidRPr="00C71505">
        <w:t xml:space="preserve">This relationship </w:t>
      </w:r>
      <w:r w:rsidR="009E1EF4" w:rsidRPr="00C71505">
        <w:t>necessitates</w:t>
      </w:r>
      <w:r w:rsidR="003C07EB" w:rsidRPr="00C71505">
        <w:t xml:space="preserve"> fostering </w:t>
      </w:r>
      <w:r w:rsidR="00B232DB" w:rsidRPr="00C71505">
        <w:t xml:space="preserve">a </w:t>
      </w:r>
      <w:r w:rsidR="004F551B" w:rsidRPr="00C71505">
        <w:t xml:space="preserve">broad-minded outlook of the individuals, </w:t>
      </w:r>
      <w:r w:rsidR="003C07EB" w:rsidRPr="00C71505">
        <w:t xml:space="preserve">collective responsibility, institutional </w:t>
      </w:r>
      <w:r w:rsidR="004F551B" w:rsidRPr="00C71505">
        <w:t>process</w:t>
      </w:r>
      <w:r w:rsidR="003C07EB" w:rsidRPr="00C71505">
        <w:t xml:space="preserve">, and cultural shifts toward long-term environmental </w:t>
      </w:r>
      <w:r w:rsidR="004F551B" w:rsidRPr="00C71505">
        <w:t>management</w:t>
      </w:r>
      <w:r w:rsidR="003C07EB" w:rsidRPr="00C71505">
        <w:t xml:space="preserve">. Hence, understanding sustainability through </w:t>
      </w:r>
      <w:r w:rsidR="003C07EB" w:rsidRPr="00C71505">
        <w:lastRenderedPageBreak/>
        <w:t xml:space="preserve">a societal lens provides a comprehensive framework for assessing </w:t>
      </w:r>
      <w:r w:rsidR="00C9645D" w:rsidRPr="00C71505">
        <w:t>the ethical, economic, and ecological dimensions in tandem</w:t>
      </w:r>
      <w:r w:rsidR="00692882" w:rsidRPr="00C71505">
        <w:t xml:space="preserve"> </w:t>
      </w:r>
      <w:r w:rsidR="00692882" w:rsidRPr="00C71505">
        <w:fldChar w:fldCharType="begin"/>
      </w:r>
      <w:r w:rsidR="00C714C7" w:rsidRPr="00C71505">
        <w:instrText xml:space="preserve"> ADDIN ZOTERO_ITEM CSL_CITATION {"citationID":"URdS2nBy","properties":{"formattedCitation":"(Alfirevi\\uc0\\u263{} et al., 2023; Purvis et al., 2019)","plainCitation":"(Alfirević et al., 2023; Purvis et al., 2019)","noteIndex":0},"citationItems":[{"id":1337,"uris":["http://zotero.org/users/6407104/items/7W7IHRGA"],"itemData":{"id":1337,"type":"article-journal","abstract":"In this paper, we conduct a bibliometric analysis of the global research related to the UN Sustainable Development Goals (SDGs) and the United Nations sustainability agenda. Our analysis builds upon the Elsevier Scopus-indexed scientific outputs since all those are classified for SDG relationships at indexing. We follow the recently published research protocol and use the Elsevier Scopus engine and the SciVal bibliometric reporting and benchmarking tool to analyze the productivity and impact of the global SDG-related research in the 2017–2022 period. We report on the most influential authors and publication outlets for SDG-related research, focusing on the collaboration patterns and their relationship to research productivity and impact. We also use keyword analysis and science mapping to describe the intellectual structure of the SDG research and its implications, which could be interpreted in terms of the “bandwagon effect”.","container-title":"Sustainability","DOI":"10.3390/su15097434","ISSN":"2071-1050","issue":"9","language":"en","license":"http://creativecommons.org/licenses/by/3.0/","note":"number: 9\npublisher: Multidisciplinary Digital Publishing Institute","page":"7434","source":"www.mdpi.com","title":"Productivity and Impact of Sustainable Development Goals (SDGs)-Related Academic Research: A Bibliometric Analysis","title-short":"Productivity and Impact of Sustainable Development Goals (SDGs)-Related Academic Research","volume":"15","author":[{"family":"Alfirević","given":"Nikša"},{"family":"Malešević Perović","given":"Lena"},{"family":"Mihaljević Kosor","given":"Maja"}],"issued":{"date-parts":[["2023",1]]}},"label":"page"},{"id":1040,"uris":["http://zotero.org/users/6407104/items/E8MM9SNF"],"itemData":{"id":1040,"type":"article-journal","container-title":"Sustainability Science","DOI":"10.1007/s11625-018-0627-5","ISSN":"1862-4065, 1862-4057","issue":"3","journalAbbreviation":"Sustain Sci","language":"en","page":"681-695","source":"DOI.org (Crossref)","title":"Three pillars of sustainability: in search of conceptual origins","title-short":"Three pillars of sustainability","volume":"14","author":[{"family":"Purvis","given":"Ben"},{"family":"Mao","given":"Yong"},{"family":"Robinson","given":"Darren"}],"issued":{"date-parts":[["2019",5]]}},"label":"page"}],"schema":"https://github.com/citation-style-language/schema/raw/master/csl-citation.json"} </w:instrText>
      </w:r>
      <w:r w:rsidR="00692882" w:rsidRPr="00C71505">
        <w:fldChar w:fldCharType="separate"/>
      </w:r>
      <w:r w:rsidR="007D0A49" w:rsidRPr="007D0A49">
        <w:rPr>
          <w:rFonts w:ascii="Calibri" w:hAnsi="Calibri" w:cs="Calibri"/>
          <w:szCs w:val="24"/>
        </w:rPr>
        <w:t>(</w:t>
      </w:r>
      <w:proofErr w:type="spellStart"/>
      <w:r w:rsidR="007D0A49" w:rsidRPr="007D0A49">
        <w:rPr>
          <w:rFonts w:ascii="Calibri" w:hAnsi="Calibri" w:cs="Calibri"/>
          <w:szCs w:val="24"/>
        </w:rPr>
        <w:t>Alfirević</w:t>
      </w:r>
      <w:proofErr w:type="spellEnd"/>
      <w:r w:rsidR="007D0A49" w:rsidRPr="007D0A49">
        <w:rPr>
          <w:rFonts w:ascii="Calibri" w:hAnsi="Calibri" w:cs="Calibri"/>
          <w:szCs w:val="24"/>
        </w:rPr>
        <w:t xml:space="preserve"> et al., 2023; Purvis et al., 2019)</w:t>
      </w:r>
      <w:r w:rsidR="00692882" w:rsidRPr="00C71505">
        <w:fldChar w:fldCharType="end"/>
      </w:r>
      <w:r w:rsidR="00B96788" w:rsidRPr="00C71505">
        <w:t>.</w:t>
      </w:r>
      <w:r w:rsidR="003C07EB" w:rsidRPr="00C71505">
        <w:t xml:space="preserve"> </w:t>
      </w:r>
    </w:p>
    <w:p w:rsidR="00B323E3" w:rsidRPr="00C71505" w:rsidRDefault="00B323E3" w:rsidP="003330AF">
      <w:pPr>
        <w:spacing w:after="0" w:line="360" w:lineRule="auto"/>
        <w:ind w:firstLine="720"/>
        <w:jc w:val="both"/>
      </w:pPr>
      <w:r w:rsidRPr="00C71505">
        <w:t>Building upon th</w:t>
      </w:r>
      <w:r w:rsidR="00096D6A" w:rsidRPr="00C71505">
        <w:t xml:space="preserve">e above </w:t>
      </w:r>
      <w:r w:rsidRPr="00C71505">
        <w:t xml:space="preserve">framework, it becomes imperative to examine the mechanisms through which </w:t>
      </w:r>
      <w:r w:rsidR="0025488C" w:rsidRPr="00C71505">
        <w:t xml:space="preserve">society and </w:t>
      </w:r>
      <w:r w:rsidRPr="00C71505">
        <w:t>social structures influence su</w:t>
      </w:r>
      <w:r w:rsidR="0003714F" w:rsidRPr="00C71505">
        <w:t>stainable development outcomes.</w:t>
      </w:r>
    </w:p>
    <w:p w:rsidR="001B4FD6" w:rsidRPr="00C71505" w:rsidRDefault="001B4FD6" w:rsidP="00985B53">
      <w:pPr>
        <w:spacing w:after="0" w:line="360" w:lineRule="auto"/>
        <w:ind w:firstLine="720"/>
        <w:jc w:val="both"/>
      </w:pPr>
    </w:p>
    <w:p w:rsidR="00D91544" w:rsidRPr="00C71505" w:rsidRDefault="00D91544" w:rsidP="003330AF">
      <w:pPr>
        <w:spacing w:after="0" w:line="360" w:lineRule="auto"/>
        <w:jc w:val="both"/>
        <w:rPr>
          <w:b/>
        </w:rPr>
      </w:pPr>
      <w:r w:rsidRPr="00C71505">
        <w:rPr>
          <w:b/>
        </w:rPr>
        <w:t>Society</w:t>
      </w:r>
    </w:p>
    <w:p w:rsidR="0022011F" w:rsidRPr="00C71505" w:rsidRDefault="00096D6A" w:rsidP="003330AF">
      <w:pPr>
        <w:spacing w:after="0" w:line="360" w:lineRule="auto"/>
        <w:ind w:firstLine="720"/>
        <w:jc w:val="both"/>
      </w:pPr>
      <w:r w:rsidRPr="00C71505">
        <w:t xml:space="preserve">Society is commonly understood as an aggregation of individuals. </w:t>
      </w:r>
      <w:r w:rsidR="00A23FCF" w:rsidRPr="00C71505">
        <w:t>Form</w:t>
      </w:r>
      <w:r w:rsidR="00CA269C" w:rsidRPr="00C71505">
        <w:t>al</w:t>
      </w:r>
      <w:r w:rsidR="00A23FCF" w:rsidRPr="00C71505">
        <w:t>ly, i</w:t>
      </w:r>
      <w:r w:rsidRPr="00C71505">
        <w:t>n sociological and anthropological terms, it refers to a group of people bound by a complex web of norms and interactions, sustained by shared interests and mutual interdependence</w:t>
      </w:r>
      <w:r w:rsidRPr="00C71505">
        <w:rPr>
          <w:iCs/>
        </w:rPr>
        <w:t>.</w:t>
      </w:r>
      <w:r w:rsidR="00132165" w:rsidRPr="00C71505">
        <w:rPr>
          <w:iCs/>
        </w:rPr>
        <w:t xml:space="preserve"> </w:t>
      </w:r>
      <w:r w:rsidR="00366C24" w:rsidRPr="00C71505">
        <w:t>Society is necessary for human life to continue.</w:t>
      </w:r>
      <w:r w:rsidR="009B1A2F" w:rsidRPr="00C71505">
        <w:t xml:space="preserve"> </w:t>
      </w:r>
      <w:r w:rsidR="009B1A2F" w:rsidRPr="00C71505">
        <w:rPr>
          <w:rFonts w:ascii="Calibri" w:eastAsia="Times New Roman" w:hAnsi="Calibri" w:cs="Calibri"/>
          <w:kern w:val="0"/>
          <w:sz w:val="24"/>
          <w:szCs w:val="24"/>
          <w14:ligatures w14:val="none"/>
        </w:rPr>
        <w:t xml:space="preserve">It is </w:t>
      </w:r>
      <w:r w:rsidR="009B1A2F" w:rsidRPr="00C71505">
        <w:t>built on trust and interdependence and thrives on organised economic interactions.</w:t>
      </w:r>
      <w:r w:rsidR="0022011F" w:rsidRPr="00C71505">
        <w:t xml:space="preserve"> </w:t>
      </w:r>
    </w:p>
    <w:p w:rsidR="0022011F" w:rsidRPr="00C71505" w:rsidRDefault="009B1A2F" w:rsidP="003330AF">
      <w:pPr>
        <w:spacing w:after="0" w:line="360" w:lineRule="auto"/>
        <w:ind w:firstLine="720"/>
        <w:jc w:val="both"/>
      </w:pPr>
      <w:r w:rsidRPr="00C71505">
        <w:t>It is intuitive that for a society to sustain itself, it has to be a good and caring one.</w:t>
      </w:r>
      <w:r w:rsidR="00BA31C5" w:rsidRPr="00C71505">
        <w:t xml:space="preserve"> </w:t>
      </w:r>
      <w:r w:rsidRPr="00C71505">
        <w:t> </w:t>
      </w:r>
      <w:r w:rsidR="00544AD3" w:rsidRPr="00C71505">
        <w:t xml:space="preserve">A good and caring society is </w:t>
      </w:r>
      <w:r w:rsidR="0039175B" w:rsidRPr="00C71505">
        <w:t>one</w:t>
      </w:r>
      <w:r w:rsidR="00544AD3" w:rsidRPr="00C71505">
        <w:t xml:space="preserve"> where everyone is </w:t>
      </w:r>
      <w:r w:rsidR="0039175B" w:rsidRPr="00C71505">
        <w:t>treated with equal care and concern</w:t>
      </w:r>
      <w:r w:rsidR="00544AD3" w:rsidRPr="00C71505">
        <w:t xml:space="preserve">.  </w:t>
      </w:r>
      <w:r w:rsidR="00744590" w:rsidRPr="00C71505">
        <w:t>According to</w:t>
      </w:r>
      <w:r w:rsidR="00A23FCF" w:rsidRPr="00C71505">
        <w:t xml:space="preserve"> </w:t>
      </w:r>
      <w:r w:rsidR="00744590" w:rsidRPr="00C71505">
        <w:t>Evelyn Nakano Glenn</w:t>
      </w:r>
      <w:r w:rsidR="0039175B" w:rsidRPr="00C71505">
        <w:t xml:space="preserve"> </w:t>
      </w:r>
      <w:r w:rsidR="005C58FB" w:rsidRPr="00C71505">
        <w:fldChar w:fldCharType="begin"/>
      </w:r>
      <w:r w:rsidR="00C714C7" w:rsidRPr="00C71505">
        <w:instrText xml:space="preserve"> ADDIN ZOTERO_ITEM CSL_CITATION {"citationID":"vc4jfLZf","properties":{"formattedCitation":"(2000)","plainCitation":"(2000)","noteIndex":0},"citationItems":[{"id":1390,"uris":["http://zotero.org/users/6407104/items/FIKYZ8N9"],"itemData":{"id":1390,"type":"article-journal","container-title":"Contemporary Sociology-a Journal of Reviews - CONTEMP SOCIOL","DOI":"10.2307/2654934","journalAbbreviation":"Contemporary Sociology-a Journal of Reviews - CONTEMP SOCIOL","page":"84-94","source":"ResearchGate","title":"Creating a Caring Society","volume":"29","author":[{"family":"Glenn","given":"Evelyn"}],"issued":{"date-parts":[["2000",1,1]]}},"suppress-author":true}],"schema":"https://github.com/citation-style-language/schema/raw/master/csl-citation.json"} </w:instrText>
      </w:r>
      <w:r w:rsidR="005C58FB" w:rsidRPr="00C71505">
        <w:fldChar w:fldCharType="separate"/>
      </w:r>
      <w:r w:rsidR="007D0A49" w:rsidRPr="007D0A49">
        <w:rPr>
          <w:rFonts w:ascii="Calibri" w:hAnsi="Calibri" w:cs="Calibri"/>
        </w:rPr>
        <w:t>(2000)</w:t>
      </w:r>
      <w:r w:rsidR="005C58FB" w:rsidRPr="00C71505">
        <w:fldChar w:fldCharType="end"/>
      </w:r>
      <w:r w:rsidR="0039175B" w:rsidRPr="00C71505">
        <w:t>,</w:t>
      </w:r>
      <w:r w:rsidR="00744590" w:rsidRPr="00C71505">
        <w:t xml:space="preserve"> t</w:t>
      </w:r>
      <w:r w:rsidR="00544AD3" w:rsidRPr="00C71505">
        <w:t xml:space="preserve">he definition of care as a practice has three features. First, everyone needs care, not just the weak and needy.  The second aspect </w:t>
      </w:r>
      <w:r w:rsidR="00B85289" w:rsidRPr="00C71505">
        <w:t xml:space="preserve">is </w:t>
      </w:r>
      <w:r w:rsidR="0039175B" w:rsidRPr="00C71505">
        <w:t xml:space="preserve">that giving care is seen as creating a relationship between the caregiver and the </w:t>
      </w:r>
      <w:r w:rsidR="00B63621" w:rsidRPr="00C71505">
        <w:t>care recipient, and the third aspect is that care can be organised in numerous</w:t>
      </w:r>
      <w:r w:rsidR="00BA31C5" w:rsidRPr="00C71505">
        <w:t xml:space="preserve"> </w:t>
      </w:r>
      <w:r w:rsidR="00B85289" w:rsidRPr="00C71505">
        <w:t>ways</w:t>
      </w:r>
      <w:r w:rsidR="00744590" w:rsidRPr="00C71505">
        <w:t>.</w:t>
      </w:r>
      <w:r w:rsidR="00BA31C5" w:rsidRPr="00C71505">
        <w:t xml:space="preserve"> </w:t>
      </w:r>
      <w:r w:rsidR="0024228F" w:rsidRPr="00C71505">
        <w:t xml:space="preserve">According to </w:t>
      </w:r>
      <w:r w:rsidR="00CB3D9F" w:rsidRPr="00C71505">
        <w:fldChar w:fldCharType="begin"/>
      </w:r>
      <w:r w:rsidR="00C714C7" w:rsidRPr="00C71505">
        <w:instrText xml:space="preserve"> ADDIN ZOTERO_ITEM CSL_CITATION {"citationID":"qVxnD5p1","properties":{"formattedCitation":"(Glenn, 2000)","plainCitation":"(Glenn, 2000)","noteIndex":0},"citationItems":[{"id":1390,"uris":["http://zotero.org/users/6407104/items/FIKYZ8N9"],"itemData":{"id":1390,"type":"article-journal","container-title":"Contemporary Sociology-a Journal of Reviews - CONTEMP SOCIOL","DOI":"10.2307/2654934","journalAbbreviation":"Contemporary Sociology-a Journal of Reviews - CONTEMP SOCIOL","page":"84-94","source":"ResearchGate","title":"Creating a Caring Society","volume":"29","author":[{"family":"Glenn","given":"Evelyn"}],"issued":{"date-parts":[["2000",1,1]]}}}],"schema":"https://github.com/citation-style-language/schema/raw/master/csl-citation.json"} </w:instrText>
      </w:r>
      <w:r w:rsidR="00CB3D9F" w:rsidRPr="00C71505">
        <w:fldChar w:fldCharType="separate"/>
      </w:r>
      <w:r w:rsidR="007D0A49" w:rsidRPr="007D0A49">
        <w:rPr>
          <w:rFonts w:ascii="Calibri" w:hAnsi="Calibri" w:cs="Calibri"/>
        </w:rPr>
        <w:t>(Glenn, 2000)</w:t>
      </w:r>
      <w:r w:rsidR="00CB3D9F" w:rsidRPr="00C71505">
        <w:fldChar w:fldCharType="end"/>
      </w:r>
      <w:r w:rsidR="0024228F" w:rsidRPr="00C71505">
        <w:t>, a caring society is one in which: (</w:t>
      </w:r>
      <w:proofErr w:type="spellStart"/>
      <w:r w:rsidR="0024228F" w:rsidRPr="00C71505">
        <w:t>i</w:t>
      </w:r>
      <w:proofErr w:type="spellEnd"/>
      <w:r w:rsidR="0024228F" w:rsidRPr="00C71505">
        <w:t>) care is recognized as legitimate and essential labor or “real work”; (ii) care recipients are acknowledged as equal members of society; and (iii) caregivers are fully recognized and compensated for their work.</w:t>
      </w:r>
      <w:r w:rsidR="0022011F" w:rsidRPr="00C71505">
        <w:t xml:space="preserve"> </w:t>
      </w:r>
    </w:p>
    <w:p w:rsidR="0051343D" w:rsidRPr="00C71505" w:rsidRDefault="004978E0" w:rsidP="003330AF">
      <w:pPr>
        <w:spacing w:after="0" w:line="360" w:lineRule="auto"/>
        <w:ind w:firstLine="720"/>
        <w:jc w:val="both"/>
      </w:pPr>
      <w:r w:rsidRPr="00C71505">
        <w:t>Nevertheless,</w:t>
      </w:r>
      <w:r w:rsidR="00E5397E" w:rsidRPr="00C71505">
        <w:t xml:space="preserve"> this vision remains largely utopian in today’s socio-economic landscape, where indifference often eclipses empathy. In a society driven by profit incentives, altruism is undervalued and charity unrewarded </w:t>
      </w:r>
      <w:sdt>
        <w:sdtPr>
          <w:id w:val="408435301"/>
          <w:citation/>
        </w:sdtPr>
        <w:sdtEndPr/>
        <w:sdtContent>
          <w:r w:rsidR="00C63FE2" w:rsidRPr="00C71505">
            <w:fldChar w:fldCharType="begin"/>
          </w:r>
          <w:r w:rsidR="00C63FE2" w:rsidRPr="00C71505">
            <w:instrText xml:space="preserve"> CITATION Mic23 \l 1033 </w:instrText>
          </w:r>
          <w:r w:rsidR="00C63FE2" w:rsidRPr="00C71505">
            <w:fldChar w:fldCharType="separate"/>
          </w:r>
          <w:r w:rsidR="00C63FE2" w:rsidRPr="00C71505">
            <w:rPr>
              <w:noProof/>
            </w:rPr>
            <w:t xml:space="preserve"> (Michel, 2023)</w:t>
          </w:r>
          <w:r w:rsidR="00C63FE2" w:rsidRPr="00C71505">
            <w:fldChar w:fldCharType="end"/>
          </w:r>
        </w:sdtContent>
      </w:sdt>
      <w:r w:rsidR="00C63FE2" w:rsidRPr="00C71505">
        <w:t xml:space="preserve">. </w:t>
      </w:r>
      <w:r w:rsidR="00C576D6" w:rsidRPr="00C71505">
        <w:t>Organisations</w:t>
      </w:r>
      <w:r w:rsidR="004E150D" w:rsidRPr="00C71505">
        <w:t xml:space="preserve"> and businesses bypass </w:t>
      </w:r>
      <w:r w:rsidR="00726652" w:rsidRPr="00C71505">
        <w:t>bona fide</w:t>
      </w:r>
      <w:r w:rsidR="004E150D" w:rsidRPr="00C71505">
        <w:t xml:space="preserve"> </w:t>
      </w:r>
      <w:r w:rsidR="00561A91" w:rsidRPr="00C71505">
        <w:t xml:space="preserve">environmental activities and focus on profit </w:t>
      </w:r>
      <w:r w:rsidR="00726652" w:rsidRPr="00C71505">
        <w:t>maximisation</w:t>
      </w:r>
      <w:r w:rsidR="00561A91" w:rsidRPr="00C71505">
        <w:t xml:space="preserve"> </w:t>
      </w:r>
      <w:sdt>
        <w:sdtPr>
          <w:id w:val="-1653208289"/>
          <w:citation/>
        </w:sdtPr>
        <w:sdtEndPr/>
        <w:sdtContent>
          <w:r w:rsidR="00561A91" w:rsidRPr="00C71505">
            <w:fldChar w:fldCharType="begin"/>
          </w:r>
          <w:r w:rsidR="00561A91" w:rsidRPr="00C71505">
            <w:instrText xml:space="preserve"> CITATION Ann21 \l 1033 </w:instrText>
          </w:r>
          <w:r w:rsidR="00561A91" w:rsidRPr="00C71505">
            <w:fldChar w:fldCharType="separate"/>
          </w:r>
          <w:r w:rsidR="00561A91" w:rsidRPr="00C71505">
            <w:rPr>
              <w:noProof/>
            </w:rPr>
            <w:t>(Sidhu &amp; Gibbon, 2021)</w:t>
          </w:r>
          <w:r w:rsidR="00561A91" w:rsidRPr="00C71505">
            <w:fldChar w:fldCharType="end"/>
          </w:r>
        </w:sdtContent>
      </w:sdt>
      <w:r w:rsidR="00561A91" w:rsidRPr="00C71505">
        <w:t>.</w:t>
      </w:r>
      <w:r w:rsidR="004E150D" w:rsidRPr="00C71505">
        <w:t xml:space="preserve"> </w:t>
      </w:r>
      <w:r w:rsidR="005001F9" w:rsidRPr="00C71505">
        <w:t>This is because corporate success is equated to profit</w:t>
      </w:r>
      <w:r w:rsidR="00C576D6" w:rsidRPr="00C71505">
        <w:t>,</w:t>
      </w:r>
      <w:r w:rsidR="005001F9" w:rsidRPr="00C71505">
        <w:t xml:space="preserve"> with little scope for any other ethical considerations. </w:t>
      </w:r>
      <w:r w:rsidR="008508CF" w:rsidRPr="00C71505">
        <w:t>Supporting th</w:t>
      </w:r>
      <w:r w:rsidR="00055A19" w:rsidRPr="00C71505">
        <w:t>e above</w:t>
      </w:r>
      <w:r w:rsidR="008508CF" w:rsidRPr="00C71505">
        <w:t xml:space="preserve"> argument, </w:t>
      </w:r>
      <w:r w:rsidR="008E4723" w:rsidRPr="00C71505">
        <w:rPr>
          <w:noProof/>
        </w:rPr>
        <w:t xml:space="preserve">Logan et al., </w:t>
      </w:r>
      <w:r w:rsidR="0022011F" w:rsidRPr="00C71505">
        <w:rPr>
          <w:noProof/>
        </w:rPr>
        <w:fldChar w:fldCharType="begin"/>
      </w:r>
      <w:r w:rsidR="00C714C7" w:rsidRPr="00C71505">
        <w:rPr>
          <w:noProof/>
        </w:rPr>
        <w:instrText xml:space="preserve"> ADDIN ZOTERO_ITEM CSL_CITATION {"citationID":"RZ9gW9rk","properties":{"formattedCitation":"(2023)","plainCitation":"(2023)","noteIndex":0},"citationItems":[{"id":1372,"uris":["http://zotero.org/users/6407104/items/Y9A2EW2B"],"itemData":{"id":1372,"type":"article-journal","container-title":"International Journal of Environmental Research and Public Health","DOI":"10.3390/ijerph20095616","issue":"9","language":"en","page":"5616","title":"The founder: dispositional greed, showbiz, and the commercial determinants of health","volume":"20","author":[{"family":"Logan","given":"A."},{"family":"D’Adamo","given":"C."},{"family":"Prescott","given":"S."}],"issued":{"date-parts":[["2023"]]}},"suppress-author":true}],"schema":"https://github.com/citation-style-language/schema/raw/master/csl-citation.json"} </w:instrText>
      </w:r>
      <w:r w:rsidR="0022011F" w:rsidRPr="00C71505">
        <w:rPr>
          <w:noProof/>
        </w:rPr>
        <w:fldChar w:fldCharType="separate"/>
      </w:r>
      <w:r w:rsidR="007D0A49" w:rsidRPr="007D0A49">
        <w:rPr>
          <w:rFonts w:ascii="Calibri" w:hAnsi="Calibri" w:cs="Calibri"/>
        </w:rPr>
        <w:t>(2023)</w:t>
      </w:r>
      <w:r w:rsidR="0022011F" w:rsidRPr="00C71505">
        <w:rPr>
          <w:noProof/>
        </w:rPr>
        <w:fldChar w:fldCharType="end"/>
      </w:r>
      <w:r w:rsidR="0022011F" w:rsidRPr="00C71505">
        <w:rPr>
          <w:noProof/>
        </w:rPr>
        <w:t xml:space="preserve"> </w:t>
      </w:r>
      <w:r w:rsidR="008508CF" w:rsidRPr="00C71505">
        <w:t xml:space="preserve">show </w:t>
      </w:r>
      <w:r w:rsidR="00CE0767" w:rsidRPr="00C71505">
        <w:t xml:space="preserve">how </w:t>
      </w:r>
      <w:proofErr w:type="spellStart"/>
      <w:r w:rsidR="00CE0767" w:rsidRPr="00C71505">
        <w:t>organisations</w:t>
      </w:r>
      <w:proofErr w:type="spellEnd"/>
      <w:r w:rsidR="00CE0767" w:rsidRPr="00C71505">
        <w:t xml:space="preserve"> target vulnerable population</w:t>
      </w:r>
      <w:r w:rsidR="008E4723" w:rsidRPr="00C71505">
        <w:t xml:space="preserve">s in the name of strategic marketing for </w:t>
      </w:r>
      <w:r w:rsidR="008508CF" w:rsidRPr="00C71505">
        <w:t>profit maximisation</w:t>
      </w:r>
      <w:r w:rsidR="008E4723" w:rsidRPr="00C71505">
        <w:t>.</w:t>
      </w:r>
      <w:r w:rsidR="007F3036" w:rsidRPr="00C71505">
        <w:t xml:space="preserve"> </w:t>
      </w:r>
      <w:r w:rsidR="00055A19" w:rsidRPr="00C71505">
        <w:t>More severely, organisations fixated on profit maximisation</w:t>
      </w:r>
      <w:r w:rsidR="00DC7FE3" w:rsidRPr="00C71505">
        <w:t xml:space="preserve"> can cause serious harm as they ignore ethical considerations </w:t>
      </w:r>
      <w:r w:rsidR="003146DE" w:rsidRPr="00C71505">
        <w:t>for the sake of financial gains</w:t>
      </w:r>
      <w:r w:rsidR="0022011F" w:rsidRPr="00C71505">
        <w:t xml:space="preserve"> </w:t>
      </w:r>
      <w:r w:rsidR="0022011F" w:rsidRPr="00C71505">
        <w:fldChar w:fldCharType="begin"/>
      </w:r>
      <w:r w:rsidR="007D0A49">
        <w:instrText xml:space="preserve"> ADDIN ZOTERO_ITEM CSL_CITATION {"citationID":"R7TMfsbl","properties":{"formattedCitation":"(H. H. Friedman &amp; Clarke, 2022)","plainCitation":"(H. H. Friedman &amp; Clarke, 2022)","noteIndex":0},"citationItems":[{"id":1362,"uris":["http://zotero.org/users/6407104/items/YU6UM8GL"],"itemData":{"id":1362,"type":"article-journal","container-title":". Journal of Intercultural Management and Ethics","DOI":"10.35478/jime.2022.3.03","issue":"3","language":"en","page":"19–35","title":"Deadly consequences of emphasizing profits over human life: how corporate greed has caused the death of millions","volume":"5","author":[{"family":"Friedman","given":"H.H."},{"family":"Clarke","given":"C."}],"issued":{"date-parts":[["2022"]]}}}],"schema":"https://github.com/citation-style-language/schema/raw/master/csl-citation.json"} </w:instrText>
      </w:r>
      <w:r w:rsidR="0022011F" w:rsidRPr="00C71505">
        <w:fldChar w:fldCharType="separate"/>
      </w:r>
      <w:r w:rsidR="007D0A49" w:rsidRPr="007D0A49">
        <w:rPr>
          <w:rFonts w:ascii="Calibri" w:hAnsi="Calibri" w:cs="Calibri"/>
        </w:rPr>
        <w:t>(H. H. Friedman &amp; Clarke, 2022)</w:t>
      </w:r>
      <w:r w:rsidR="0022011F" w:rsidRPr="00C71505">
        <w:fldChar w:fldCharType="end"/>
      </w:r>
      <w:r w:rsidR="003146DE" w:rsidRPr="00C71505">
        <w:t>.</w:t>
      </w:r>
      <w:r w:rsidR="00DC7FE3" w:rsidRPr="00C71505">
        <w:t xml:space="preserve"> </w:t>
      </w:r>
      <w:r w:rsidR="00055A19" w:rsidRPr="00C71505">
        <w:t xml:space="preserve"> </w:t>
      </w:r>
      <w:r w:rsidR="00E702BD" w:rsidRPr="00C71505">
        <w:t>This raises a critical question: if sustainability and social care are public responsibilities, do businesses bear any obligation?</w:t>
      </w:r>
      <w:r w:rsidR="00E702BD" w:rsidRPr="00C71505">
        <w:rPr>
          <w:i/>
          <w:iCs/>
        </w:rPr>
        <w:t xml:space="preserve"> </w:t>
      </w:r>
      <w:r w:rsidR="00E702BD" w:rsidRPr="00C71505">
        <w:t>Given that corporations are often the source of negative externalities and ecological degradation</w:t>
      </w:r>
      <w:r w:rsidR="00843C79" w:rsidRPr="00C71505">
        <w:t xml:space="preserve"> </w:t>
      </w:r>
      <w:r w:rsidR="0022011F" w:rsidRPr="00C71505">
        <w:fldChar w:fldCharType="begin"/>
      </w:r>
      <w:r w:rsidR="00C714C7" w:rsidRPr="00C71505">
        <w:instrText xml:space="preserve"> ADDIN ZOTERO_ITEM CSL_CITATION {"citationID":"hY0H99in","properties":{"formattedCitation":"(Montiel et al., 2021)","plainCitation":"(Montiel et al., 2021)","noteIndex":0},"citationItems":[{"id":1378,"uris":["http://zotero.org/users/6407104/items/AQ4NX87H"],"itemData":{"id":1378,"type":"article-journal","container-title":". Journal of International Business Studies","DOI":"10.1057/s41267-021-00445-y","issue":"5","language":"en","page":"999–1030","title":"Implementing the United Nations’ sustainable development goals in international business","volume":"52","author":[{"family":"Montiel","given":"I."},{"family":"Cuervo-Cazurra","given":"A."},{"family":"Park","given":"J."},{"family":"Antolín-López","given":"R."},{"family":"Husted","given":"B.W."}],"issued":{"date-parts":[["2021"]]}}}],"schema":"https://github.com/citation-style-language/schema/raw/master/csl-citation.json"} </w:instrText>
      </w:r>
      <w:r w:rsidR="0022011F" w:rsidRPr="00C71505">
        <w:fldChar w:fldCharType="separate"/>
      </w:r>
      <w:r w:rsidR="007D0A49" w:rsidRPr="007D0A49">
        <w:rPr>
          <w:rFonts w:ascii="Calibri" w:hAnsi="Calibri" w:cs="Calibri"/>
        </w:rPr>
        <w:t>(</w:t>
      </w:r>
      <w:proofErr w:type="spellStart"/>
      <w:r w:rsidR="007D0A49" w:rsidRPr="007D0A49">
        <w:rPr>
          <w:rFonts w:ascii="Calibri" w:hAnsi="Calibri" w:cs="Calibri"/>
        </w:rPr>
        <w:t>Montiel</w:t>
      </w:r>
      <w:proofErr w:type="spellEnd"/>
      <w:r w:rsidR="007D0A49" w:rsidRPr="007D0A49">
        <w:rPr>
          <w:rFonts w:ascii="Calibri" w:hAnsi="Calibri" w:cs="Calibri"/>
        </w:rPr>
        <w:t xml:space="preserve"> et al., 2021)</w:t>
      </w:r>
      <w:r w:rsidR="0022011F" w:rsidRPr="00C71505">
        <w:fldChar w:fldCharType="end"/>
      </w:r>
      <w:r w:rsidR="00E702BD" w:rsidRPr="00C71505">
        <w:t xml:space="preserve">, </w:t>
      </w:r>
      <w:r w:rsidR="004A2BAE" w:rsidRPr="00C71505">
        <w:t>shouldn’t they play a central role in societal repair?</w:t>
      </w:r>
      <w:r w:rsidR="0051343D" w:rsidRPr="00C71505">
        <w:t xml:space="preserve"> </w:t>
      </w:r>
    </w:p>
    <w:p w:rsidR="00486E7F" w:rsidRPr="00C71505" w:rsidRDefault="0022011F" w:rsidP="003330AF">
      <w:pPr>
        <w:spacing w:after="0" w:line="360" w:lineRule="auto"/>
        <w:ind w:firstLine="720"/>
        <w:jc w:val="both"/>
      </w:pPr>
      <w:r w:rsidRPr="00C71505">
        <w:rPr>
          <w:iCs/>
        </w:rPr>
        <w:t>Besides the co</w:t>
      </w:r>
      <w:r w:rsidR="0051343D" w:rsidRPr="00C71505">
        <w:rPr>
          <w:iCs/>
        </w:rPr>
        <w:t>rporations. t</w:t>
      </w:r>
      <w:r w:rsidR="00942D1F" w:rsidRPr="00C71505">
        <w:rPr>
          <w:iCs/>
        </w:rPr>
        <w:t>he rise of consumerism as a marker of personal success has led to troubling social patterns, including aggressive behaviours during competitive consumption events</w:t>
      </w:r>
      <w:r w:rsidR="0051343D" w:rsidRPr="00C71505">
        <w:rPr>
          <w:iCs/>
        </w:rPr>
        <w:t xml:space="preserve"> </w:t>
      </w:r>
      <w:r w:rsidR="0051343D" w:rsidRPr="00C71505">
        <w:rPr>
          <w:iCs/>
        </w:rPr>
        <w:fldChar w:fldCharType="begin"/>
      </w:r>
      <w:r w:rsidR="00C714C7" w:rsidRPr="00C71505">
        <w:rPr>
          <w:iCs/>
        </w:rPr>
        <w:instrText xml:space="preserve"> ADDIN ZOTERO_ITEM CSL_CITATION {"citationID":"KOrqScNI","properties":{"formattedCitation":"(Miles, 2023)","plainCitation":"(Miles, 2023)","noteIndex":0},"citationItems":[{"id":1376,"uris":["http://zotero.org/users/6407104/items/FAMLKD2S"],"itemData":{"id":1376,"type":"article-journal","container-title":"Journal of Consumer Culture","DOI":"10.1177/14695405231186471","issue":"1","language":"en","page":"64–81","title":"Understanding violence on british university campuses through the lens of the deviant leisure perspective","volume":"24","author":[{"family":"Miles","given":"L."}],"issued":{"date-parts":[["2023"]]}}}],"schema":"https://github.com/citation-style-language/schema/raw/master/csl-citation.json"} </w:instrText>
      </w:r>
      <w:r w:rsidR="0051343D" w:rsidRPr="00C71505">
        <w:rPr>
          <w:iCs/>
        </w:rPr>
        <w:fldChar w:fldCharType="separate"/>
      </w:r>
      <w:r w:rsidR="007D0A49" w:rsidRPr="007D0A49">
        <w:rPr>
          <w:rFonts w:ascii="Calibri" w:hAnsi="Calibri" w:cs="Calibri"/>
        </w:rPr>
        <w:t>(Miles, 2023)</w:t>
      </w:r>
      <w:r w:rsidR="0051343D" w:rsidRPr="00C71505">
        <w:rPr>
          <w:iCs/>
        </w:rPr>
        <w:fldChar w:fldCharType="end"/>
      </w:r>
      <w:r w:rsidR="00467FF1" w:rsidRPr="00C71505">
        <w:t xml:space="preserve">. This vitiates the social environment </w:t>
      </w:r>
      <w:r w:rsidR="003D0EBD" w:rsidRPr="00C71505">
        <w:t xml:space="preserve">and sets in a pattern in </w:t>
      </w:r>
      <w:r w:rsidR="00E65F94" w:rsidRPr="00C71505">
        <w:t>society where social recognition is based on</w:t>
      </w:r>
      <w:r w:rsidR="0030351D" w:rsidRPr="00C71505">
        <w:t xml:space="preserve"> </w:t>
      </w:r>
      <w:r w:rsidR="00E65F94" w:rsidRPr="00C71505">
        <w:t>one's</w:t>
      </w:r>
      <w:r w:rsidR="0030351D" w:rsidRPr="00C71505">
        <w:t xml:space="preserve"> material wealth and consumption.</w:t>
      </w:r>
      <w:r w:rsidR="007929FD" w:rsidRPr="00C71505">
        <w:t xml:space="preserve"> </w:t>
      </w:r>
      <w:r w:rsidR="00486E7F" w:rsidRPr="00C71505">
        <w:t xml:space="preserve">This behaviour leads to many negative </w:t>
      </w:r>
      <w:r w:rsidR="00D67C61" w:rsidRPr="00C71505">
        <w:t>impacts</w:t>
      </w:r>
      <w:r w:rsidR="00486E7F" w:rsidRPr="00C71505">
        <w:t xml:space="preserve"> </w:t>
      </w:r>
      <w:r w:rsidR="0027673A" w:rsidRPr="00C71505">
        <w:t xml:space="preserve">on society and sustainability; some </w:t>
      </w:r>
      <w:r w:rsidR="00D67C61" w:rsidRPr="00C71505">
        <w:t xml:space="preserve">of </w:t>
      </w:r>
      <w:r w:rsidR="0027673A" w:rsidRPr="00C71505">
        <w:t xml:space="preserve">them are listed below </w:t>
      </w:r>
      <w:r w:rsidR="0027673A" w:rsidRPr="00C71505">
        <w:fldChar w:fldCharType="begin"/>
      </w:r>
      <w:r w:rsidR="00C714C7" w:rsidRPr="00C71505">
        <w:instrText xml:space="preserve"> ADDIN ZOTERO_ITEM CSL_CITATION {"citationID":"J2x54NnU","properties":{"formattedCitation":"(History Crunch, 2014)","plainCitation":"(History Crunch, 2014)","noteIndex":0},"citationItems":[{"id":1411,"uris":["http://zotero.org/users/6407104/items/YWKSDSBL"],"itemData":{"id":1411,"type":"webpage","abstract":"Consumerism is an economic and societal way of viewing and understanding the economy, which focuses on the idea of the consumption of a steady supply of goods and services by the citizens of a given...","container-title":"HISTORY CRUNCH - History Articles, Biographies, Infographics, Resources and More","language":"en","title":"Consumerism Negatives","URL":"https://www.historycrunch.com/consumerism-negatives.html","author":[{"family":"History Crunch","given":""}],"accessed":{"date-parts":[["2025",6,27]]},"issued":{"date-parts":[["2014"]]}}}],"schema":"https://github.com/citation-style-language/schema/raw/master/csl-citation.json"} </w:instrText>
      </w:r>
      <w:r w:rsidR="0027673A" w:rsidRPr="00C71505">
        <w:fldChar w:fldCharType="separate"/>
      </w:r>
      <w:r w:rsidR="007D0A49" w:rsidRPr="007D0A49">
        <w:rPr>
          <w:rFonts w:ascii="Calibri" w:hAnsi="Calibri" w:cs="Calibri"/>
        </w:rPr>
        <w:t>(History Crunch, 2014)</w:t>
      </w:r>
      <w:r w:rsidR="0027673A" w:rsidRPr="00C71505">
        <w:fldChar w:fldCharType="end"/>
      </w:r>
      <w:r w:rsidR="0027673A" w:rsidRPr="00C71505">
        <w:t>:</w:t>
      </w:r>
    </w:p>
    <w:p w:rsidR="00486E7F" w:rsidRPr="00C71505" w:rsidRDefault="0027673A" w:rsidP="00DD6766">
      <w:pPr>
        <w:pStyle w:val="ListParagraph"/>
        <w:numPr>
          <w:ilvl w:val="0"/>
          <w:numId w:val="16"/>
        </w:numPr>
        <w:spacing w:after="0" w:line="360" w:lineRule="auto"/>
        <w:ind w:left="2127"/>
        <w:jc w:val="both"/>
      </w:pPr>
      <w:r w:rsidRPr="00C71505">
        <w:lastRenderedPageBreak/>
        <w:t>Increased pollution</w:t>
      </w:r>
    </w:p>
    <w:p w:rsidR="0027673A" w:rsidRPr="00C71505" w:rsidRDefault="00D67C61" w:rsidP="00DD6766">
      <w:pPr>
        <w:pStyle w:val="ListParagraph"/>
        <w:numPr>
          <w:ilvl w:val="0"/>
          <w:numId w:val="16"/>
        </w:numPr>
        <w:spacing w:after="0" w:line="360" w:lineRule="auto"/>
        <w:ind w:left="2127"/>
        <w:jc w:val="both"/>
      </w:pPr>
      <w:r w:rsidRPr="00C71505">
        <w:t>Resource</w:t>
      </w:r>
      <w:r w:rsidR="0027673A" w:rsidRPr="00C71505">
        <w:t xml:space="preserve"> depletion</w:t>
      </w:r>
    </w:p>
    <w:p w:rsidR="0027673A" w:rsidRPr="00C71505" w:rsidRDefault="0027673A" w:rsidP="00DD6766">
      <w:pPr>
        <w:pStyle w:val="ListParagraph"/>
        <w:numPr>
          <w:ilvl w:val="0"/>
          <w:numId w:val="16"/>
        </w:numPr>
        <w:spacing w:after="0" w:line="360" w:lineRule="auto"/>
        <w:ind w:left="2127"/>
        <w:jc w:val="both"/>
      </w:pPr>
      <w:r w:rsidRPr="00C71505">
        <w:t xml:space="preserve">Development of </w:t>
      </w:r>
      <w:r w:rsidR="00D67C61" w:rsidRPr="00C71505">
        <w:t>low-quality</w:t>
      </w:r>
      <w:r w:rsidRPr="00C71505">
        <w:t xml:space="preserve"> products </w:t>
      </w:r>
      <w:r w:rsidR="00DD6766" w:rsidRPr="00C71505">
        <w:t>by the companies</w:t>
      </w:r>
    </w:p>
    <w:p w:rsidR="000D2D32" w:rsidRPr="00C71505" w:rsidRDefault="007706DD" w:rsidP="003330AF">
      <w:pPr>
        <w:spacing w:after="0" w:line="360" w:lineRule="auto"/>
        <w:ind w:firstLine="720"/>
        <w:jc w:val="both"/>
        <w:rPr>
          <w:iCs/>
        </w:rPr>
      </w:pPr>
      <w:r w:rsidRPr="00C71505">
        <w:rPr>
          <w:iCs/>
        </w:rPr>
        <w:t>Beyond social disruption, such consumerist pressures have been linked to psychological distress and unintended mental health consequences</w:t>
      </w:r>
      <w:r w:rsidR="0051343D" w:rsidRPr="00C71505">
        <w:rPr>
          <w:iCs/>
        </w:rPr>
        <w:t xml:space="preserve"> </w:t>
      </w:r>
      <w:r w:rsidR="0051343D" w:rsidRPr="00C71505">
        <w:rPr>
          <w:iCs/>
        </w:rPr>
        <w:fldChar w:fldCharType="begin"/>
      </w:r>
      <w:r w:rsidR="007D0A49">
        <w:rPr>
          <w:iCs/>
        </w:rPr>
        <w:instrText xml:space="preserve"> ADDIN ZOTERO_ITEM CSL_CITATION {"citationID":"t5Iy0iR3","properties":{"formattedCitation":"(Muris &amp; Ollendick, 2023)","plainCitation":"(Muris &amp; Ollendick, 2023)","noteIndex":0},"citationItems":[{"id":1379,"uris":["http://zotero.org/users/6407104/items/UFCE57ZB"],"itemData":{"id":1379,"type":"article-journal","container-title":"Clinical Child and Family Psychology Review","DOI":"10.1007/s10567-023-00","issue":"2","language":"en","page":"459–481","title":"Contemporary hermits: a developmental psychopathology account of extreme social withdrawal (hikikomori) in young people","volume":"26","author":[{"family":"Muris","given":"P."},{"family":"Ollendick","given":"T."}],"issued":{"date-parts":[["2023"]]}}}],"schema":"https://github.com/citation-style-language/schema/raw/master/csl-citation.json"} </w:instrText>
      </w:r>
      <w:r w:rsidR="0051343D" w:rsidRPr="00C71505">
        <w:rPr>
          <w:iCs/>
        </w:rPr>
        <w:fldChar w:fldCharType="separate"/>
      </w:r>
      <w:r w:rsidR="007D0A49" w:rsidRPr="007D0A49">
        <w:rPr>
          <w:rFonts w:ascii="Calibri" w:hAnsi="Calibri" w:cs="Calibri"/>
        </w:rPr>
        <w:t>(</w:t>
      </w:r>
      <w:proofErr w:type="spellStart"/>
      <w:r w:rsidR="007D0A49" w:rsidRPr="007D0A49">
        <w:rPr>
          <w:rFonts w:ascii="Calibri" w:hAnsi="Calibri" w:cs="Calibri"/>
        </w:rPr>
        <w:t>Muris</w:t>
      </w:r>
      <w:proofErr w:type="spellEnd"/>
      <w:r w:rsidR="007D0A49" w:rsidRPr="007D0A49">
        <w:rPr>
          <w:rFonts w:ascii="Calibri" w:hAnsi="Calibri" w:cs="Calibri"/>
        </w:rPr>
        <w:t xml:space="preserve"> &amp; </w:t>
      </w:r>
      <w:proofErr w:type="spellStart"/>
      <w:r w:rsidR="007D0A49" w:rsidRPr="007D0A49">
        <w:rPr>
          <w:rFonts w:ascii="Calibri" w:hAnsi="Calibri" w:cs="Calibri"/>
        </w:rPr>
        <w:t>Ollendick</w:t>
      </w:r>
      <w:proofErr w:type="spellEnd"/>
      <w:r w:rsidR="007D0A49" w:rsidRPr="007D0A49">
        <w:rPr>
          <w:rFonts w:ascii="Calibri" w:hAnsi="Calibri" w:cs="Calibri"/>
        </w:rPr>
        <w:t>, 2023)</w:t>
      </w:r>
      <w:r w:rsidR="0051343D" w:rsidRPr="00C71505">
        <w:rPr>
          <w:iCs/>
        </w:rPr>
        <w:fldChar w:fldCharType="end"/>
      </w:r>
      <w:r w:rsidR="007929FD" w:rsidRPr="00C71505">
        <w:rPr>
          <w:iCs/>
        </w:rPr>
        <w:t xml:space="preserve">.   </w:t>
      </w:r>
      <w:r w:rsidR="001D3D8A" w:rsidRPr="00C71505">
        <w:rPr>
          <w:iCs/>
        </w:rPr>
        <w:t xml:space="preserve"> </w:t>
      </w:r>
      <w:r w:rsidR="00E169B8" w:rsidRPr="00C71505">
        <w:rPr>
          <w:iCs/>
        </w:rPr>
        <w:t xml:space="preserve"> </w:t>
      </w:r>
    </w:p>
    <w:p w:rsidR="000D2D32" w:rsidRPr="00C71505" w:rsidRDefault="00E169B8" w:rsidP="003330AF">
      <w:pPr>
        <w:spacing w:after="0" w:line="360" w:lineRule="auto"/>
        <w:ind w:firstLine="720"/>
        <w:jc w:val="both"/>
        <w:rPr>
          <w:iCs/>
        </w:rPr>
      </w:pPr>
      <w:r w:rsidRPr="00C71505">
        <w:rPr>
          <w:iCs/>
        </w:rPr>
        <w:t xml:space="preserve">At the heart of a sustainable society lies care ethics, which reorients societal priorities from individualism and profit maximisation to interdependence, empathy, and collective well-being </w:t>
      </w:r>
      <w:r w:rsidR="0051343D" w:rsidRPr="00C71505">
        <w:rPr>
          <w:iCs/>
        </w:rPr>
        <w:fldChar w:fldCharType="begin"/>
      </w:r>
      <w:r w:rsidR="0051343D" w:rsidRPr="00C71505">
        <w:rPr>
          <w:iCs/>
        </w:rPr>
        <w:instrText xml:space="preserve"> ADDIN ZOTERO_ITEM CSL_CITATION {"citationID":"ffn2gFVO","properties":{"formattedCitation":"(Tronto, 2020)","plainCitation":"(Tronto, 2020)","noteIndex":0},"citationItems":[{"id":1333,"uris":["http://zotero.org/users/6407104/items/8ARHJGT6"],"itemData":{"id":1333,"type":"book","abstract":"In Moral Boundaries Joan C. Tronto provides one of the most original responses to the controversial questions surrounding women and caring. Tronto demonstrates that feminist thinkers have failed to realise the political context which has shaped their debates about care. It is her belief that care cannot be a useful moral and political concept until its traditional and ideological associations as a \"women's morality\" are challenged.Moral Boundaries contests the association of care with women as empirically and historically inaccurate, as well as politically unwise. In our society, members of unprivileged groups such as the working classes and people of color also do disproportionate amounts of caring. Tronto presents care as one of the central activites of human life and illustrates the ways in which society degrades the importance of caring in order to maintain the power of those who are privileged.","event-place":"New York","ISBN":"978-1-00-307067-2","note":"DOI: 10.4324/9781003070672","number-of-pages":"242","publisher":"Routledge","publisher-place":"New York","title":"Moral Boundaries: A Political Argument for an Ethic of Care","title-short":"Moral Boundaries","author":[{"family":"Tronto","given":"Joan"}],"issued":{"date-parts":[["2020",7,24]]}}}],"schema":"https://github.com/citation-style-language/schema/raw/master/csl-citation.json"} </w:instrText>
      </w:r>
      <w:r w:rsidR="0051343D" w:rsidRPr="00C71505">
        <w:rPr>
          <w:iCs/>
        </w:rPr>
        <w:fldChar w:fldCharType="separate"/>
      </w:r>
      <w:r w:rsidR="007D0A49" w:rsidRPr="007D0A49">
        <w:rPr>
          <w:rFonts w:ascii="Calibri" w:hAnsi="Calibri" w:cs="Calibri"/>
        </w:rPr>
        <w:t>(</w:t>
      </w:r>
      <w:proofErr w:type="spellStart"/>
      <w:r w:rsidR="007D0A49" w:rsidRPr="007D0A49">
        <w:rPr>
          <w:rFonts w:ascii="Calibri" w:hAnsi="Calibri" w:cs="Calibri"/>
        </w:rPr>
        <w:t>Tronto</w:t>
      </w:r>
      <w:proofErr w:type="spellEnd"/>
      <w:r w:rsidR="007D0A49" w:rsidRPr="007D0A49">
        <w:rPr>
          <w:rFonts w:ascii="Calibri" w:hAnsi="Calibri" w:cs="Calibri"/>
        </w:rPr>
        <w:t>, 2020)</w:t>
      </w:r>
      <w:r w:rsidR="0051343D" w:rsidRPr="00C71505">
        <w:rPr>
          <w:iCs/>
        </w:rPr>
        <w:fldChar w:fldCharType="end"/>
      </w:r>
      <w:r w:rsidRPr="00C71505">
        <w:rPr>
          <w:iCs/>
        </w:rPr>
        <w:t xml:space="preserve">. </w:t>
      </w:r>
      <w:r w:rsidR="00B63621" w:rsidRPr="00C71505">
        <w:rPr>
          <w:iCs/>
        </w:rPr>
        <w:t xml:space="preserve">While Schmuck and Schultz </w:t>
      </w:r>
      <w:r w:rsidR="0051343D" w:rsidRPr="00C71505">
        <w:rPr>
          <w:iCs/>
        </w:rPr>
        <w:fldChar w:fldCharType="begin"/>
      </w:r>
      <w:r w:rsidR="00C714C7" w:rsidRPr="00C71505">
        <w:rPr>
          <w:iCs/>
        </w:rPr>
        <w:instrText xml:space="preserve"> ADDIN ZOTERO_ITEM CSL_CITATION {"citationID":"aKiDReeb","properties":{"formattedCitation":"(2002)","plainCitation":"(2002)","noteIndex":0},"citationItems":[{"id":1383,"uris":["http://zotero.org/users/6407104/items/N33H8YRS"],"itemData":{"id":1383,"type":"book","language":"en","publisher":"Springer Nature","title":"Psychology of Sustainable Development","author":[{"family":"Schmuck","given":"P."},{"family":"Schultz","given":"W.P."}],"issued":{"date-parts":[["2002"]]}},"suppress-author":true}],"schema":"https://github.com/citation-style-language/schema/raw/master/csl-citation.json"} </w:instrText>
      </w:r>
      <w:r w:rsidR="0051343D" w:rsidRPr="00C71505">
        <w:rPr>
          <w:iCs/>
        </w:rPr>
        <w:fldChar w:fldCharType="separate"/>
      </w:r>
      <w:r w:rsidR="007D0A49" w:rsidRPr="007D0A49">
        <w:rPr>
          <w:rFonts w:ascii="Calibri" w:hAnsi="Calibri" w:cs="Calibri"/>
        </w:rPr>
        <w:t>(2002)</w:t>
      </w:r>
      <w:r w:rsidR="0051343D" w:rsidRPr="00C71505">
        <w:rPr>
          <w:iCs/>
        </w:rPr>
        <w:fldChar w:fldCharType="end"/>
      </w:r>
      <w:r w:rsidR="00B63621" w:rsidRPr="00C71505">
        <w:rPr>
          <w:iCs/>
        </w:rPr>
        <w:t xml:space="preserve"> argue that “sustainable development requires an economy directed at improving the quality of life, decoupled from quantity of consumer resources” (p. 6), this paper contends that such development must also be decoupled from profit-making and reoriented toward service-driven motives.</w:t>
      </w:r>
      <w:r w:rsidR="00D60554" w:rsidRPr="00C71505">
        <w:rPr>
          <w:iCs/>
        </w:rPr>
        <w:t xml:space="preserve"> </w:t>
      </w:r>
    </w:p>
    <w:p w:rsidR="00D60554" w:rsidRPr="00C71505" w:rsidRDefault="000D2D32" w:rsidP="003330AF">
      <w:pPr>
        <w:spacing w:after="0" w:line="360" w:lineRule="auto"/>
        <w:ind w:firstLine="720"/>
        <w:jc w:val="both"/>
        <w:rPr>
          <w:iCs/>
        </w:rPr>
      </w:pPr>
      <w:r w:rsidRPr="00C71505">
        <w:rPr>
          <w:iCs/>
        </w:rPr>
        <w:t>The author</w:t>
      </w:r>
      <w:r w:rsidR="00144F13" w:rsidRPr="00C71505">
        <w:rPr>
          <w:iCs/>
        </w:rPr>
        <w:t xml:space="preserve"> understand</w:t>
      </w:r>
      <w:r w:rsidRPr="00C71505">
        <w:rPr>
          <w:iCs/>
        </w:rPr>
        <w:t>s that</w:t>
      </w:r>
      <w:r w:rsidR="00144F13" w:rsidRPr="00C71505">
        <w:rPr>
          <w:iCs/>
        </w:rPr>
        <w:t xml:space="preserve"> the above idea is utopic and radical in the modern world. Nevertheless, </w:t>
      </w:r>
      <w:r w:rsidR="00231787" w:rsidRPr="00C71505">
        <w:rPr>
          <w:iCs/>
        </w:rPr>
        <w:t xml:space="preserve">after all </w:t>
      </w:r>
      <w:r w:rsidRPr="00C71505">
        <w:rPr>
          <w:iCs/>
        </w:rPr>
        <w:t>one</w:t>
      </w:r>
      <w:r w:rsidR="00144F13" w:rsidRPr="00C71505">
        <w:rPr>
          <w:iCs/>
        </w:rPr>
        <w:t xml:space="preserve"> </w:t>
      </w:r>
      <w:r w:rsidR="00370A9F" w:rsidRPr="00C71505">
        <w:rPr>
          <w:iCs/>
        </w:rPr>
        <w:t>must start</w:t>
      </w:r>
      <w:r w:rsidR="00144F13" w:rsidRPr="00C71505">
        <w:rPr>
          <w:iCs/>
        </w:rPr>
        <w:t xml:space="preserve"> somewhere and let this </w:t>
      </w:r>
      <w:r w:rsidR="00502DD9" w:rsidRPr="00C71505">
        <w:rPr>
          <w:iCs/>
        </w:rPr>
        <w:t>be</w:t>
      </w:r>
      <w:r w:rsidR="00144F13" w:rsidRPr="00C71505">
        <w:rPr>
          <w:iCs/>
        </w:rPr>
        <w:t xml:space="preserve"> </w:t>
      </w:r>
      <w:r w:rsidRPr="00C71505">
        <w:rPr>
          <w:iCs/>
        </w:rPr>
        <w:t>a</w:t>
      </w:r>
      <w:r w:rsidR="00144F13" w:rsidRPr="00C71505">
        <w:rPr>
          <w:iCs/>
        </w:rPr>
        <w:t xml:space="preserve"> guiding principle for </w:t>
      </w:r>
      <w:r w:rsidR="00703AED" w:rsidRPr="00C71505">
        <w:rPr>
          <w:iCs/>
        </w:rPr>
        <w:t>a better world.</w:t>
      </w:r>
    </w:p>
    <w:p w:rsidR="00D91544" w:rsidRPr="00C71505" w:rsidRDefault="00D91544" w:rsidP="003330AF">
      <w:pPr>
        <w:spacing w:after="0" w:line="360" w:lineRule="auto"/>
        <w:jc w:val="both"/>
      </w:pPr>
    </w:p>
    <w:p w:rsidR="00D91544" w:rsidRPr="00C71505" w:rsidRDefault="00D91544" w:rsidP="003330AF">
      <w:pPr>
        <w:spacing w:after="0" w:line="360" w:lineRule="auto"/>
        <w:jc w:val="both"/>
        <w:rPr>
          <w:b/>
        </w:rPr>
      </w:pPr>
      <w:r w:rsidRPr="00C71505">
        <w:rPr>
          <w:b/>
        </w:rPr>
        <w:t>Service</w:t>
      </w:r>
    </w:p>
    <w:p w:rsidR="00066398" w:rsidRPr="00C71505" w:rsidRDefault="00BC3010" w:rsidP="003330AF">
      <w:pPr>
        <w:spacing w:after="0" w:line="360" w:lineRule="auto"/>
        <w:ind w:firstLine="720"/>
        <w:jc w:val="both"/>
      </w:pPr>
      <w:r w:rsidRPr="00C71505">
        <w:t>Contemporary m</w:t>
      </w:r>
      <w:r w:rsidR="00146B95" w:rsidRPr="00C71505">
        <w:t>anagement science defines service as “any act or performance one party can offer to another that is essentially intangible and does not result in the ownership of anything”</w:t>
      </w:r>
      <w:r w:rsidR="000D2D32" w:rsidRPr="00C71505">
        <w:t xml:space="preserve"> </w:t>
      </w:r>
      <w:r w:rsidR="000D2D32" w:rsidRPr="00C71505">
        <w:fldChar w:fldCharType="begin"/>
      </w:r>
      <w:r w:rsidR="007D0A49">
        <w:instrText xml:space="preserve"> ADDIN ZOTERO_ITEM CSL_CITATION {"citationID":"FOz346AS","properties":{"formattedCitation":"(Kotler et al., 2009, p. 338)","plainCitation":"(Kotler et al., 2009, p. 338)","noteIndex":0},"citationItems":[{"id":1371,"uris":["http://zotero.org/users/6407104/items/4CC5UHTH"],"itemData":{"id":1371,"type":"book","edition":"13","event-place":"Noida, India","language":"zu","publisher":"Pearson - Dorling Kindersley (India) Pvt. Ltd","publisher-place":"Noida, India","title":"Mamreting Management","author":[{"family":"Kotler","given":"P."},{"family":"Keller","given":"K.L."},{"family":"Koshy","given":"A."},{"family":"Jha","given":"M."}],"issued":{"date-parts":[["2009"]]}},"locator":"338","label":"page"}],"schema":"https://github.com/citation-style-language/schema/raw/master/csl-citation.json"} </w:instrText>
      </w:r>
      <w:r w:rsidR="000D2D32" w:rsidRPr="00C71505">
        <w:fldChar w:fldCharType="separate"/>
      </w:r>
      <w:r w:rsidR="007D0A49" w:rsidRPr="007D0A49">
        <w:rPr>
          <w:rFonts w:ascii="Calibri" w:hAnsi="Calibri" w:cs="Calibri"/>
        </w:rPr>
        <w:t>(Kotler et al., 2009, p. 338)</w:t>
      </w:r>
      <w:r w:rsidR="000D2D32" w:rsidRPr="00C71505">
        <w:fldChar w:fldCharType="end"/>
      </w:r>
      <w:r w:rsidR="00146B95" w:rsidRPr="00C71505">
        <w:t xml:space="preserve">. The word </w:t>
      </w:r>
      <w:r w:rsidR="00A00913" w:rsidRPr="00C71505">
        <w:t xml:space="preserve">‘service’ </w:t>
      </w:r>
      <w:r w:rsidR="00143A51" w:rsidRPr="00C71505">
        <w:t>emphasises</w:t>
      </w:r>
      <w:r w:rsidR="000102D7" w:rsidRPr="00C71505">
        <w:t xml:space="preserve"> </w:t>
      </w:r>
      <w:r w:rsidR="00146B95" w:rsidRPr="00C71505">
        <w:t>distinctly identifi</w:t>
      </w:r>
      <w:r w:rsidR="000102D7" w:rsidRPr="00C71505">
        <w:t>able</w:t>
      </w:r>
      <w:r w:rsidR="00146B95" w:rsidRPr="00C71505">
        <w:t xml:space="preserve"> activities that meet the customer's wants</w:t>
      </w:r>
      <w:r w:rsidR="000102D7" w:rsidRPr="00C71505">
        <w:t xml:space="preserve"> </w:t>
      </w:r>
      <w:r w:rsidR="000D2D32" w:rsidRPr="00C71505">
        <w:t>without transferring</w:t>
      </w:r>
      <w:r w:rsidR="006D6F8F" w:rsidRPr="00C71505">
        <w:t xml:space="preserve"> ownership</w:t>
      </w:r>
      <w:r w:rsidR="00146B95" w:rsidRPr="00C71505">
        <w:t xml:space="preserve">. </w:t>
      </w:r>
      <w:r w:rsidR="006D6F8F" w:rsidRPr="00C71505">
        <w:t xml:space="preserve"> </w:t>
      </w:r>
      <w:proofErr w:type="spellStart"/>
      <w:r w:rsidR="006D6F8F" w:rsidRPr="00C71505">
        <w:t>Silvestro</w:t>
      </w:r>
      <w:proofErr w:type="spellEnd"/>
      <w:r w:rsidR="006D6F8F" w:rsidRPr="00C71505">
        <w:t xml:space="preserve"> and Johnston, </w:t>
      </w:r>
      <w:r w:rsidR="000D2D32" w:rsidRPr="00C71505">
        <w:fldChar w:fldCharType="begin"/>
      </w:r>
      <w:r w:rsidR="00C714C7" w:rsidRPr="00C71505">
        <w:instrText xml:space="preserve"> ADDIN ZOTERO_ITEM CSL_CITATION {"citationID":"bzKt9FNo","properties":{"formattedCitation":"(1990)","plainCitation":"(1990)","noteIndex":0},"citationItems":[{"id":1386,"uris":["http://zotero.org/users/6407104/items/YZ2E7ENW"],"itemData":{"id":1386,"type":"paper-conference","container-title":"Proceedings of the QUIS II Symposium","event-place":"New York, USA","language":"en","page":"206","publisher":"St John's University","publisher-place":"New York, USA","title":"The determinants of service quality - enhancing and hygiene factors","author":[{"family":"Silvestro","given":"R."},{"family":"Johnston","given":"R."}],"issued":{"date-parts":[["1990"]]}},"suppress-author":true}],"schema":"https://github.com/citation-style-language/schema/raw/master/csl-citation.json"} </w:instrText>
      </w:r>
      <w:r w:rsidR="000D2D32" w:rsidRPr="00C71505">
        <w:fldChar w:fldCharType="separate"/>
      </w:r>
      <w:r w:rsidR="007D0A49" w:rsidRPr="007D0A49">
        <w:rPr>
          <w:rFonts w:ascii="Calibri" w:hAnsi="Calibri" w:cs="Calibri"/>
        </w:rPr>
        <w:t>(1990)</w:t>
      </w:r>
      <w:r w:rsidR="000D2D32" w:rsidRPr="00C71505">
        <w:fldChar w:fldCharType="end"/>
      </w:r>
      <w:r w:rsidR="006D6F8F" w:rsidRPr="00C71505">
        <w:t xml:space="preserve"> describe</w:t>
      </w:r>
      <w:r w:rsidR="00146B95" w:rsidRPr="00C71505">
        <w:t xml:space="preserve"> </w:t>
      </w:r>
      <w:r w:rsidR="00143A51" w:rsidRPr="00C71505">
        <w:t xml:space="preserve">the </w:t>
      </w:r>
      <w:r w:rsidR="00146B95" w:rsidRPr="00C71505">
        <w:t xml:space="preserve">service industry as that which </w:t>
      </w:r>
      <w:r w:rsidR="00143A51" w:rsidRPr="00C71505">
        <w:t>“</w:t>
      </w:r>
      <w:r w:rsidR="00146B95" w:rsidRPr="00C71505">
        <w:t>do things for you. They don't make things</w:t>
      </w:r>
      <w:r w:rsidR="00143A51" w:rsidRPr="00C71505">
        <w:t>”</w:t>
      </w:r>
      <w:r w:rsidR="00146B95" w:rsidRPr="00C71505">
        <w:t xml:space="preserve">. </w:t>
      </w:r>
      <w:r w:rsidR="008B3D08" w:rsidRPr="00C71505">
        <w:t xml:space="preserve"> </w:t>
      </w:r>
    </w:p>
    <w:p w:rsidR="00A718A0" w:rsidRPr="00C71505" w:rsidRDefault="008B3D08" w:rsidP="003330AF">
      <w:pPr>
        <w:spacing w:after="0" w:line="360" w:lineRule="auto"/>
        <w:ind w:firstLine="720"/>
        <w:jc w:val="both"/>
      </w:pPr>
      <w:r w:rsidRPr="00C71505">
        <w:t xml:space="preserve">Building on the above view, </w:t>
      </w:r>
      <w:proofErr w:type="spellStart"/>
      <w:r w:rsidR="00146B95" w:rsidRPr="00C71505">
        <w:t>Vargo</w:t>
      </w:r>
      <w:proofErr w:type="spellEnd"/>
      <w:r w:rsidR="00146B95" w:rsidRPr="00C71505">
        <w:t xml:space="preserve"> and </w:t>
      </w:r>
      <w:proofErr w:type="spellStart"/>
      <w:r w:rsidR="00146B95" w:rsidRPr="00C71505">
        <w:t>Lusch</w:t>
      </w:r>
      <w:proofErr w:type="spellEnd"/>
      <w:r w:rsidR="00146B95" w:rsidRPr="00C71505">
        <w:t xml:space="preserve"> </w:t>
      </w:r>
      <w:r w:rsidR="00D127D4" w:rsidRPr="00C71505">
        <w:fldChar w:fldCharType="begin"/>
      </w:r>
      <w:r w:rsidR="00C714C7" w:rsidRPr="00C71505">
        <w:instrText xml:space="preserve"> ADDIN ZOTERO_ITEM CSL_CITATION {"citationID":"HX0cS6UE","properties":{"formattedCitation":"(2004)","plainCitation":"(2004)","noteIndex":0},"citationItems":[{"id":1393,"uris":["http://zotero.org/users/6407104/items/A4X79R22"],"itemData":{"id":1393,"type":"article-journal","abstract":"Marketing inherited a model of exchange from economics, which had a dominant logic based on the exchange of “goods,” which usually are manufactured output. The dominant logic focused on tangible resources, embedded value, and transactions. Over the past several decades, new perspectives have emerged that have a revised logic focused on intangible resources, the cocreation of value, and relationships. The authors believe that the new perspectives are converging to form a new dominant logic for marketing, one in which service provision rather than goods is fundamental to economic exchange. The authors explore this evolving logic and the corresponding shift in perspective for marketing scholars, marketing practitioners, and marketing educators.","container-title":"Journal of Marketing","DOI":"10.1509/jmkg.68.1.1.24036","ISSN":"0022-2429","issue":"1","language":"EN","note":"publisher: SAGE Publications Inc","page":"1-17","source":"SAGE Journals","title":"Evolving to a New Dominant Logic for Marketing","volume":"68","author":[{"family":"Vargo","given":"Stephen L."},{"family":"Lusch","given":"Robert F."}],"issued":{"date-parts":[["2004",1,1]]}},"suppress-author":true}],"schema":"https://github.com/citation-style-language/schema/raw/master/csl-citation.json"} </w:instrText>
      </w:r>
      <w:r w:rsidR="00D127D4" w:rsidRPr="00C71505">
        <w:fldChar w:fldCharType="separate"/>
      </w:r>
      <w:r w:rsidR="007D0A49" w:rsidRPr="007D0A49">
        <w:rPr>
          <w:rFonts w:ascii="Calibri" w:hAnsi="Calibri" w:cs="Calibri"/>
        </w:rPr>
        <w:t>(2004)</w:t>
      </w:r>
      <w:r w:rsidR="00D127D4" w:rsidRPr="00C71505">
        <w:fldChar w:fldCharType="end"/>
      </w:r>
      <w:r w:rsidR="00146B95" w:rsidRPr="00C71505">
        <w:t xml:space="preserve"> introduced a “new dominant logic” called the “service-dominant (S-D) logic” of marketing</w:t>
      </w:r>
      <w:r w:rsidRPr="00C71505">
        <w:t xml:space="preserve">, which re-envisions </w:t>
      </w:r>
      <w:r w:rsidR="00BD67A8" w:rsidRPr="00C71505">
        <w:t>service as the fundamental basis of exchange</w:t>
      </w:r>
      <w:r w:rsidR="00146B95" w:rsidRPr="00C71505">
        <w:t>.  While goods are appliances, service</w:t>
      </w:r>
      <w:r w:rsidR="00143A51" w:rsidRPr="00C71505">
        <w:t>s are</w:t>
      </w:r>
      <w:r w:rsidR="00146B95" w:rsidRPr="00C71505">
        <w:t xml:space="preserve"> the application of specialised competencies. </w:t>
      </w:r>
      <w:proofErr w:type="spellStart"/>
      <w:r w:rsidR="00146B95" w:rsidRPr="00C71505">
        <w:t>Gummesson</w:t>
      </w:r>
      <w:proofErr w:type="spellEnd"/>
      <w:r w:rsidR="00516224" w:rsidRPr="00C71505">
        <w:t xml:space="preserve"> </w:t>
      </w:r>
      <w:r w:rsidR="00066398" w:rsidRPr="00C71505">
        <w:fldChar w:fldCharType="begin"/>
      </w:r>
      <w:r w:rsidR="007D0A49">
        <w:instrText xml:space="preserve"> ADDIN ZOTERO_ITEM CSL_CITATION {"citationID":"qS2pTHZD","properties":{"formattedCitation":"(1995, p. 250)","plainCitation":"(1995, p. 250)","noteIndex":0},"citationItems":[{"id":1395,"uris":["http://zotero.org/users/6407104/items/6ZPU924L"],"itemData":{"id":1395,"type":"document","language":"en","publisher":"John Wiley &amp; Sons","title":"Relationship marketing: its role in the service economy","author":[{"family":"Gummesson","given":"E."}],"editor":[{"family":"Glynn","given":"W.J."},{"family":"Barnes J G","given":""}],"issued":{"date-parts":[["1995"]]}},"locator":"250","label":"page","suppress-author":true}],"schema":"https://github.com/citation-style-language/schema/raw/master/csl-citation.json"} </w:instrText>
      </w:r>
      <w:r w:rsidR="00066398" w:rsidRPr="00C71505">
        <w:fldChar w:fldCharType="separate"/>
      </w:r>
      <w:r w:rsidR="007D0A49" w:rsidRPr="007D0A49">
        <w:rPr>
          <w:rFonts w:ascii="Calibri" w:hAnsi="Calibri" w:cs="Calibri"/>
        </w:rPr>
        <w:t>(1995, p. 250)</w:t>
      </w:r>
      <w:r w:rsidR="00066398" w:rsidRPr="00C71505">
        <w:fldChar w:fldCharType="end"/>
      </w:r>
      <w:r w:rsidR="00146B95" w:rsidRPr="00C71505">
        <w:t xml:space="preserve"> </w:t>
      </w:r>
      <w:r w:rsidR="00066398" w:rsidRPr="00C71505">
        <w:t xml:space="preserve">stated that </w:t>
      </w:r>
      <w:r w:rsidR="00146B95" w:rsidRPr="00C71505">
        <w:t>the traditional idea of goods and services is unsuitable and ineffective</w:t>
      </w:r>
      <w:r w:rsidR="00066398" w:rsidRPr="00C71505">
        <w:t xml:space="preserve"> because </w:t>
      </w:r>
      <w:r w:rsidR="00146B95" w:rsidRPr="00C71505">
        <w:t xml:space="preserve">customers buy goods </w:t>
      </w:r>
      <w:r w:rsidR="00066398" w:rsidRPr="00C71505">
        <w:t xml:space="preserve">for their </w:t>
      </w:r>
      <w:r w:rsidR="00146B95" w:rsidRPr="00C71505">
        <w:t xml:space="preserve">value to them. </w:t>
      </w:r>
      <w:proofErr w:type="spellStart"/>
      <w:r w:rsidR="00146B95" w:rsidRPr="00C71505">
        <w:t>Gronroos</w:t>
      </w:r>
      <w:proofErr w:type="spellEnd"/>
      <w:r w:rsidR="00146B95" w:rsidRPr="00C71505">
        <w:t xml:space="preserve"> </w:t>
      </w:r>
      <w:r w:rsidR="00066398" w:rsidRPr="00C71505">
        <w:fldChar w:fldCharType="begin"/>
      </w:r>
      <w:r w:rsidR="007D0A49">
        <w:instrText xml:space="preserve"> ADDIN ZOTERO_ITEM CSL_CITATION {"citationID":"UVi2rDle","properties":{"formattedCitation":"(2000, pp. 87\\uc0\\u8211{}88)","plainCitation":"(2000, pp. 87–88)","noteIndex":0},"citationItems":[{"id":1398,"uris":["http://zotero.org/users/6407104/items/WIZVF4FB"],"itemData":{"id":1398,"type":"book","event-place":"Hoboken","language":"en","publisher":"John Wiley and Sons, Ltd","publisher-place":"Hoboken","title":"Service Management and Marketing: A Customer Relationship Management Approach","author":[{"family":"Gronroos","given":"C."}],"issued":{"date-parts":[["2000"]]}},"locator":"87-88","label":"page","suppress-author":true}],"schema":"https://github.com/citation-style-language/schema/raw/master/csl-citation.json"} </w:instrText>
      </w:r>
      <w:r w:rsidR="00066398" w:rsidRPr="00C71505">
        <w:fldChar w:fldCharType="separate"/>
      </w:r>
      <w:r w:rsidR="007D0A49" w:rsidRPr="007D0A49">
        <w:rPr>
          <w:rFonts w:ascii="Calibri" w:hAnsi="Calibri" w:cs="Calibri"/>
          <w:szCs w:val="24"/>
        </w:rPr>
        <w:t>(2000, pp. 87–88)</w:t>
      </w:r>
      <w:r w:rsidR="00066398" w:rsidRPr="00C71505">
        <w:fldChar w:fldCharType="end"/>
      </w:r>
      <w:r w:rsidR="00146B95" w:rsidRPr="00C71505">
        <w:t xml:space="preserve"> </w:t>
      </w:r>
      <w:proofErr w:type="spellStart"/>
      <w:r w:rsidR="00146B95" w:rsidRPr="00C71505">
        <w:t>hypothesised</w:t>
      </w:r>
      <w:proofErr w:type="spellEnd"/>
      <w:r w:rsidR="00146B95" w:rsidRPr="00C71505">
        <w:t xml:space="preserve"> that the marketing of physical goods and the marketing of services will converge</w:t>
      </w:r>
      <w:r w:rsidR="00CC2174" w:rsidRPr="00C71505">
        <w:t>,</w:t>
      </w:r>
      <w:r w:rsidR="00D83586" w:rsidRPr="00C71505">
        <w:t xml:space="preserve"> putting value creation at the centre of any economic </w:t>
      </w:r>
      <w:r w:rsidR="00146B95" w:rsidRPr="00C71505">
        <w:t>exchange.</w:t>
      </w:r>
      <w:r w:rsidR="00A718A0" w:rsidRPr="00C71505">
        <w:t xml:space="preserve"> </w:t>
      </w:r>
    </w:p>
    <w:p w:rsidR="00A718A0" w:rsidRPr="00C71505" w:rsidRDefault="008150EE" w:rsidP="003330AF">
      <w:pPr>
        <w:spacing w:after="0" w:line="360" w:lineRule="auto"/>
        <w:ind w:firstLine="720"/>
        <w:jc w:val="both"/>
      </w:pPr>
      <w:r w:rsidRPr="00C71505">
        <w:t>While these theories deepen our understanding of service in business contexts, they are limited by</w:t>
      </w:r>
      <w:r w:rsidR="00D76496" w:rsidRPr="00C71505">
        <w:t xml:space="preserve"> the</w:t>
      </w:r>
      <w:r w:rsidRPr="00C71505">
        <w:t xml:space="preserve"> economic rationale</w:t>
      </w:r>
      <w:r w:rsidR="00D76496" w:rsidRPr="00C71505">
        <w:t xml:space="preserve">, </w:t>
      </w:r>
      <w:r w:rsidRPr="00C71505">
        <w:t xml:space="preserve">in which value is transacted, measured, and often commodified. </w:t>
      </w:r>
      <w:r w:rsidR="00A67666" w:rsidRPr="00C71505">
        <w:t>However</w:t>
      </w:r>
      <w:r w:rsidR="00CC2174" w:rsidRPr="00C71505">
        <w:t>, service has long been conceived differently across cultural and spiritual traditions</w:t>
      </w:r>
      <w:r w:rsidRPr="00C71505">
        <w:t xml:space="preserve">. A parallel, though often </w:t>
      </w:r>
      <w:r w:rsidR="00A67666" w:rsidRPr="00C71505">
        <w:t>side-lined</w:t>
      </w:r>
      <w:r w:rsidRPr="00C71505">
        <w:t xml:space="preserve">, understanding defines service as </w:t>
      </w:r>
      <w:r w:rsidRPr="00C71505">
        <w:rPr>
          <w:i/>
        </w:rPr>
        <w:t>a selfless act aimed at protecting, aiding, and uplifting those in need—humans and animals alike—without expectation of reciprocity, recognition, or reward</w:t>
      </w:r>
      <w:r w:rsidRPr="00C71505">
        <w:t xml:space="preserve">. In this view, service is not an instrument of exchange but an expression of compassion and solidarity. All major religions uphold this principle as a sacred duty, and some transcend religious frameworks altogether to regard such </w:t>
      </w:r>
      <w:r w:rsidRPr="00C71505">
        <w:lastRenderedPageBreak/>
        <w:t>acts as the core of human decency.</w:t>
      </w:r>
      <w:r w:rsidR="00BE4382" w:rsidRPr="00C71505">
        <w:t xml:space="preserve"> </w:t>
      </w:r>
      <w:r w:rsidR="00146B95" w:rsidRPr="00C71505">
        <w:t>In Indian culture</w:t>
      </w:r>
      <w:r w:rsidR="00BE4382" w:rsidRPr="00C71505">
        <w:t>, this kind of</w:t>
      </w:r>
      <w:r w:rsidR="00146B95" w:rsidRPr="00C71505">
        <w:t xml:space="preserve"> service to others is regarded as the highest religious duty</w:t>
      </w:r>
      <w:r w:rsidR="00BE4382" w:rsidRPr="00C71505">
        <w:t xml:space="preserve"> and </w:t>
      </w:r>
      <w:r w:rsidR="00146B95" w:rsidRPr="00C71505">
        <w:t xml:space="preserve">is called </w:t>
      </w:r>
      <w:r w:rsidR="00DA0CAD" w:rsidRPr="00C71505">
        <w:t>Seva</w:t>
      </w:r>
      <w:r w:rsidR="00146B95" w:rsidRPr="00C71505">
        <w:t xml:space="preserve">. </w:t>
      </w:r>
    </w:p>
    <w:p w:rsidR="003724B3" w:rsidRPr="00C71505" w:rsidRDefault="002432BC" w:rsidP="003330AF">
      <w:pPr>
        <w:spacing w:after="0" w:line="360" w:lineRule="auto"/>
        <w:ind w:firstLine="720"/>
        <w:jc w:val="both"/>
      </w:pPr>
      <w:r w:rsidRPr="00C71505">
        <w:t xml:space="preserve">Reconciling these two perspectives—economic and ethical—requires a conceptual reimagining of service. Rather than viewing service solely as an act exchanged for profit, it can be </w:t>
      </w:r>
      <w:r w:rsidR="00A04FBE" w:rsidRPr="00C71505">
        <w:t>viewed</w:t>
      </w:r>
      <w:r w:rsidRPr="00C71505">
        <w:t xml:space="preserve"> as a continuum: at one end, utilitarian transactions; at the other, altruistic commitment. In this light, service should ideally be understood as a socially embedded act, where value is </w:t>
      </w:r>
      <w:r w:rsidR="008748BB" w:rsidRPr="00C71505">
        <w:t xml:space="preserve">a bye-product </w:t>
      </w:r>
      <w:r w:rsidR="00296699" w:rsidRPr="00C71505">
        <w:t>to ethical responsibility, mutual care, and empathy.</w:t>
      </w:r>
      <w:r w:rsidR="0079202B" w:rsidRPr="00C71505">
        <w:t xml:space="preserve"> </w:t>
      </w:r>
    </w:p>
    <w:p w:rsidR="0075460A" w:rsidRPr="00C71505" w:rsidRDefault="008748BB" w:rsidP="003330AF">
      <w:pPr>
        <w:spacing w:after="0" w:line="360" w:lineRule="auto"/>
        <w:ind w:firstLine="720"/>
        <w:jc w:val="both"/>
      </w:pPr>
      <w:r w:rsidRPr="00C71505">
        <w:t xml:space="preserve">While viewing service as </w:t>
      </w:r>
      <w:r w:rsidR="00351DF7" w:rsidRPr="00C71505">
        <w:t>a</w:t>
      </w:r>
      <w:r w:rsidRPr="00C71505">
        <w:t xml:space="preserve"> profit </w:t>
      </w:r>
      <w:r w:rsidR="0035198C" w:rsidRPr="00C71505">
        <w:t>creating</w:t>
      </w:r>
      <w:r w:rsidRPr="00C71505">
        <w:t xml:space="preserve"> acti</w:t>
      </w:r>
      <w:r w:rsidR="0035198C" w:rsidRPr="00C71505">
        <w:t xml:space="preserve">vity may appear economically sound, </w:t>
      </w:r>
      <w:r w:rsidR="005C590C" w:rsidRPr="00C71505">
        <w:t>it often leads to compromises on the very ethical foundation on which it ought to stand.</w:t>
      </w:r>
      <w:r w:rsidR="00B97B31" w:rsidRPr="00C71505">
        <w:t xml:space="preserve"> </w:t>
      </w:r>
      <w:r w:rsidR="006A0AB0" w:rsidRPr="00C71505">
        <w:t>When the pursuit of pro</w:t>
      </w:r>
      <w:r w:rsidR="00B97B31" w:rsidRPr="00C71505">
        <w:t>fit</w:t>
      </w:r>
      <w:r w:rsidR="0097725C" w:rsidRPr="00C71505">
        <w:t xml:space="preserve">, albeit however small, </w:t>
      </w:r>
      <w:r w:rsidR="00B97B31" w:rsidRPr="00C71505">
        <w:t xml:space="preserve">becomes embedded in </w:t>
      </w:r>
      <w:r w:rsidR="003724B3" w:rsidRPr="00C71505">
        <w:t xml:space="preserve">the </w:t>
      </w:r>
      <w:r w:rsidR="00B97B31" w:rsidRPr="00C71505">
        <w:t>service act or performance</w:t>
      </w:r>
      <w:r w:rsidR="006A0AB0" w:rsidRPr="00C71505">
        <w:t>, the result is frequently a distortion of its core purpose</w:t>
      </w:r>
      <w:r w:rsidR="00DC244E" w:rsidRPr="00C71505">
        <w:t xml:space="preserve">, </w:t>
      </w:r>
      <w:r w:rsidR="006A0AB0" w:rsidRPr="00C71505">
        <w:t xml:space="preserve">leading not toward human </w:t>
      </w:r>
      <w:r w:rsidR="00DC244E" w:rsidRPr="00C71505">
        <w:t>well-being</w:t>
      </w:r>
      <w:r w:rsidR="006A0AB0" w:rsidRPr="00C71505">
        <w:t xml:space="preserve">, but away from it. In such </w:t>
      </w:r>
      <w:r w:rsidR="00B97B31" w:rsidRPr="00C71505">
        <w:t>conditions</w:t>
      </w:r>
      <w:r w:rsidR="006A0AB0" w:rsidRPr="00C71505">
        <w:t xml:space="preserve">, the ideals of care, equity, and sustainability </w:t>
      </w:r>
      <w:r w:rsidR="00A7298A" w:rsidRPr="00C71505">
        <w:t xml:space="preserve">become </w:t>
      </w:r>
      <w:r w:rsidR="009F1507" w:rsidRPr="00C71505">
        <w:t>l</w:t>
      </w:r>
      <w:r w:rsidR="00A7298A" w:rsidRPr="00C71505">
        <w:t>e</w:t>
      </w:r>
      <w:r w:rsidR="009F1507" w:rsidRPr="00C71505">
        <w:t>ss importan</w:t>
      </w:r>
      <w:r w:rsidR="00A7298A" w:rsidRPr="00C71505">
        <w:t>t</w:t>
      </w:r>
      <w:r w:rsidR="009F1507" w:rsidRPr="00C71505">
        <w:t xml:space="preserve"> </w:t>
      </w:r>
      <w:r w:rsidR="006A0AB0" w:rsidRPr="00C71505">
        <w:t>to market</w:t>
      </w:r>
      <w:r w:rsidR="00A7298A" w:rsidRPr="00C71505">
        <w:t>ing</w:t>
      </w:r>
      <w:r w:rsidR="006A0AB0" w:rsidRPr="00C71505">
        <w:t xml:space="preserve"> logic. This misalignment is particularly </w:t>
      </w:r>
      <w:r w:rsidR="009F1507" w:rsidRPr="00C71505">
        <w:t xml:space="preserve">disturbing </w:t>
      </w:r>
      <w:r w:rsidR="006A0AB0" w:rsidRPr="00C71505">
        <w:t>in light of th</w:t>
      </w:r>
      <w:r w:rsidR="00A7298A" w:rsidRPr="00C71505">
        <w:t>e SDGs, which hinge on inclusivity</w:t>
      </w:r>
      <w:r w:rsidR="006A0AB0" w:rsidRPr="00C71505">
        <w:t xml:space="preserve"> and humane development. Numerous instances across sectors illustrate how service, when </w:t>
      </w:r>
      <w:r w:rsidR="005A1AFB" w:rsidRPr="00C71505">
        <w:t>connected</w:t>
      </w:r>
      <w:r w:rsidR="006A0AB0" w:rsidRPr="00C71505">
        <w:t xml:space="preserve"> to profit maximization, has failed those it purported to help. A brief examination of such cases reveals the gravity of this disjunction.</w:t>
      </w:r>
      <w:r w:rsidR="0075460A" w:rsidRPr="00C71505">
        <w:t xml:space="preserve"> </w:t>
      </w:r>
    </w:p>
    <w:p w:rsidR="00BF73E6" w:rsidRPr="00C71505" w:rsidRDefault="002A6E0C" w:rsidP="003330AF">
      <w:pPr>
        <w:spacing w:after="0" w:line="360" w:lineRule="auto"/>
        <w:ind w:firstLine="720"/>
        <w:jc w:val="both"/>
      </w:pPr>
      <w:r w:rsidRPr="00C71505">
        <w:t xml:space="preserve">The consequences of </w:t>
      </w:r>
      <w:r w:rsidR="0034377C" w:rsidRPr="00C71505">
        <w:t xml:space="preserve">gaining a competitive advantage and </w:t>
      </w:r>
      <w:r w:rsidRPr="00C71505">
        <w:t>profit are not merely theoretical</w:t>
      </w:r>
      <w:r w:rsidR="0034377C" w:rsidRPr="00C71505">
        <w:t xml:space="preserve">; </w:t>
      </w:r>
      <w:r w:rsidRPr="00C71505">
        <w:t xml:space="preserve">they are tragically real. Consider the case of Boeing, a company once synonymous with engineering excellence and safety. Founded in 1916, Boeing revolutionized air travel with the launch of the 747 in 1969, earning the moniker “Queen of the Skies.” However, in its pursuit to regain market share from Airbus, </w:t>
      </w:r>
      <w:r w:rsidR="001132DF" w:rsidRPr="00C71505">
        <w:t>its focus shifted from innovation and engineering to profit</w:t>
      </w:r>
      <w:r w:rsidR="00F05B8E" w:rsidRPr="00C71505">
        <w:t>. Boeing</w:t>
      </w:r>
      <w:r w:rsidR="001132DF" w:rsidRPr="00C71505">
        <w:t xml:space="preserve"> </w:t>
      </w:r>
      <w:r w:rsidRPr="00C71505">
        <w:t>introduced the 737 MAX</w:t>
      </w:r>
      <w:r w:rsidR="00F05B8E" w:rsidRPr="00C71505">
        <w:t xml:space="preserve"> - </w:t>
      </w:r>
      <w:r w:rsidRPr="00C71505">
        <w:t>an aircraft whose development was marred by cost-cutting and compromised safety protocols. The result was catastrophic: two crashes within five months</w:t>
      </w:r>
      <w:r w:rsidR="00A718A0" w:rsidRPr="00C71505">
        <w:t xml:space="preserve"> -  </w:t>
      </w:r>
      <w:r w:rsidRPr="00C71505">
        <w:t>Lion Air Flight 610 (October 2018) and Ethiopian Airlines Flight 302 (March 2019)</w:t>
      </w:r>
      <w:r w:rsidR="00A718A0" w:rsidRPr="00C71505">
        <w:t xml:space="preserve"> </w:t>
      </w:r>
      <w:r w:rsidRPr="00C71505">
        <w:t xml:space="preserve">claimed 346 lives. Investigations revealed that Boeing had concealed critical flaws in the aircraft’s </w:t>
      </w:r>
      <w:r w:rsidR="00F05B8E" w:rsidRPr="00C71505">
        <w:t>Manoeuvring</w:t>
      </w:r>
      <w:r w:rsidRPr="00C71505">
        <w:t xml:space="preserve"> Characteristics Augmentation System (MCAS), leading to a guilty plea for criminal fraud conspiracy and a $243.6 million fine</w:t>
      </w:r>
      <w:r w:rsidR="00651BB2" w:rsidRPr="00C71505">
        <w:t xml:space="preserve"> </w:t>
      </w:r>
      <w:r w:rsidR="00834234" w:rsidRPr="00C71505">
        <w:fldChar w:fldCharType="begin"/>
      </w:r>
      <w:r w:rsidR="007D0A49">
        <w:instrText xml:space="preserve"> ADDIN ZOTERO_ITEM CSL_CITATION {"citationID":"77lyiUcR","properties":{"formattedCitation":"(\\uc0\\u8220{}Financial Impact of the Boeing 737 MAX Groundings,\\uc0\\u8221{} 2025; Hopkins, 2025; Prosolvr, 2024)","plainCitation":"(“Financial Impact of the Boeing 737 MAX Groundings,” 2025; Hopkins, 2025; Prosolvr, 2024)","noteIndex":0},"citationItems":[{"id":1326,"uris":["http://zotero.org/users/6407104/items/QRXGZE32"],"itemData":{"id":1326,"type":"webpage","abstract":"Boeing was once a symbol of engineering excellence, a company driven by the innovation and precision of its engineers. However, in the late 20th century, a shift in priorities – focusing on shareholder returns over passenger safety – marked a turning point that culminated in the tragic crashes of two 737 MAX aircraft and the global grounding of the fleet.\nThis book explores how the pursuit of profit compromised safety principles, neglected human factors, and led to critical design failures t","container-title":"Routledge","language":"en","title":"Boeing, the 737 MAX Crisis and Aviation Safety: The Perils of Profit-Driven Engineering","title-short":"Boeing, the 737 MAX Crisis and Aviation Safety","URL":"https://www.routledge.com/Boeing-the-737-MAX-Crisis-and-Aviation-Safety-The-Perils-of-Profit-Driven-Engineering/Hopkins/p/book/9781041041313","author":[{"family":"Hopkins","given":"Andrew"}],"accessed":{"date-parts":[["2025",6,25]]},"issued":{"date-parts":[["2025"]]}},"label":"page"},{"id":1327,"uris":["http://zotero.org/users/6407104/items/M4UDKG2A"],"itemData":{"id":1327,"type":"webpage","abstract":"Discover the root causes of Boeing 737 MAX crashes: mechanical failures, design flaws, pilot training issues, and regulatory oversight","container-title":"ProSolvr Tech","language":"en","title":"Root Cause Analysis of Boeing 737 MAX Crashes","URL":"https://www.prosolvr.tech/knowledgebase/boeing-737max-crashes.html","author":[{"family":"Prosolvr","given":""}],"accessed":{"date-parts":[["2025",6,25]]},"issued":{"date-parts":[["2024",7,9]]}},"label":"page"},{"id":1328,"uris":["http://zotero.org/users/6407104/items/Z2IZWXUD"],"itemData":{"id":1328,"type":"entry-encyclopedia","abstract":"The Boeing 737 MAX groundings had a deep financial effect on the aviation industry and a significant effect on the national economy of the United States. No airline took delivery of the MAX during the groundings. A grounding of the 737 MAX 8 lasted between 13 March 2019 and 18 November 2020 and a shorter grounding for the 737 MAX 9 between 6 January 2024 and 25 January 2024.  Boeing slowed MAX production to 42 aircraft per month until January 2020, when they halted until the aircraft was reapproved by regulators. Boeing has suffered directly through increased costs, loss of sales and revenue, loss of reputation, victims litigation, client compensation, decreased credit rating and lowered stock value. In January 2020, the company estimated a loss of $18.4 billion for 2019, and it reported 183 canceled MAX orders for the year.\nIn February 2020, the global COVID-19 pandemic and the resulting travel bans created further uncertainty for Boeing. In March 2020, news that Boeing was seeking a $60 billion bailout caused a steep drop in its stock price, though Boeing eventually received $17 billion in funds from the coronavirus stimulus. Its extensive supply chain providing aircraft components and flight simulators suffered similar losses, as did the aircraft services industry, including crew training, the aftermarket and the aviation insurance industry. At the time of the recertification by the FAA in November 2020, Boeing's net orders for the 737 MAX were down by more than 1,000 aircraft, 448 orders canceled and 782 orders removed from the backlog because they are no longer certain enough to rely on; the total estimated direct costs of the MAX groundings were US$20 billion and indirect costs over US$60 billion. On January 7, 2021, Boeing settled to pay over $2.5 billion after being charged with fraud.","container-title":"Wikipedia","language":"en","license":"Creative Commons Attribution-ShareAlike License","note":"Page Version ID: 1289658913","source":"Wikipedia","title":"Financial impact of the Boeing 737 MAX groundings","URL":"https://en.wikipedia.org/w/index.php?title=Financial_impact_of_the_Boeing_737_MAX_groundings&amp;oldid=1289658913","accessed":{"date-parts":[["2025",6,25]]},"issued":{"date-parts":[["2025",5,10]]}},"label":"page"}],"schema":"https://github.com/citation-style-language/schema/raw/master/csl-citation.json"} </w:instrText>
      </w:r>
      <w:r w:rsidR="00834234" w:rsidRPr="00C71505">
        <w:fldChar w:fldCharType="separate"/>
      </w:r>
      <w:r w:rsidR="007D0A49" w:rsidRPr="007D0A49">
        <w:rPr>
          <w:rFonts w:ascii="Calibri" w:hAnsi="Calibri" w:cs="Calibri"/>
          <w:szCs w:val="24"/>
        </w:rPr>
        <w:t xml:space="preserve">(“Financial Impact of the Boeing 737 MAX Groundings,” 2025; Hopkins, 2025; </w:t>
      </w:r>
      <w:proofErr w:type="spellStart"/>
      <w:r w:rsidR="007D0A49" w:rsidRPr="007D0A49">
        <w:rPr>
          <w:rFonts w:ascii="Calibri" w:hAnsi="Calibri" w:cs="Calibri"/>
          <w:szCs w:val="24"/>
        </w:rPr>
        <w:t>Prosolvr</w:t>
      </w:r>
      <w:proofErr w:type="spellEnd"/>
      <w:r w:rsidR="007D0A49" w:rsidRPr="007D0A49">
        <w:rPr>
          <w:rFonts w:ascii="Calibri" w:hAnsi="Calibri" w:cs="Calibri"/>
          <w:szCs w:val="24"/>
        </w:rPr>
        <w:t>, 2024)</w:t>
      </w:r>
      <w:r w:rsidR="00834234" w:rsidRPr="00C71505">
        <w:fldChar w:fldCharType="end"/>
      </w:r>
      <w:r w:rsidRPr="00C71505">
        <w:t xml:space="preserve">. The root cause, as many analysts argue, was a cultural shift from engineering-led decision-making </w:t>
      </w:r>
      <w:r w:rsidR="00F060D9" w:rsidRPr="00C71505">
        <w:t xml:space="preserve">(service orientation) </w:t>
      </w:r>
      <w:r w:rsidRPr="00C71505">
        <w:t>to shareholder-driven imperatives</w:t>
      </w:r>
      <w:r w:rsidR="00F060D9" w:rsidRPr="00C71505">
        <w:t xml:space="preserve"> (profit making)</w:t>
      </w:r>
      <w:r w:rsidRPr="00C71505">
        <w:t>.</w:t>
      </w:r>
      <w:r w:rsidR="00BF73E6" w:rsidRPr="00C71505">
        <w:t xml:space="preserve"> </w:t>
      </w:r>
    </w:p>
    <w:p w:rsidR="00BF73E6" w:rsidRPr="00C71505" w:rsidRDefault="00F060D9" w:rsidP="003330AF">
      <w:pPr>
        <w:spacing w:after="0" w:line="360" w:lineRule="auto"/>
        <w:ind w:firstLine="720"/>
        <w:jc w:val="both"/>
      </w:pPr>
      <w:r w:rsidRPr="00C71505">
        <w:t>A similar erosion of ethical standards is evident in the case of Toyota. In 2024, the company admitted to falsifying crash test data for seven vehicle models, including improper airbag and rear-seat damage testing, and manipulation of engine power certification. Chairman Akio Toyoda issued a public apology and suspended production of affected models</w:t>
      </w:r>
      <w:r w:rsidR="0075460A" w:rsidRPr="00C71505">
        <w:t xml:space="preserve"> </w:t>
      </w:r>
      <w:r w:rsidR="00BF73E6" w:rsidRPr="00C71505">
        <w:fldChar w:fldCharType="begin"/>
      </w:r>
      <w:r w:rsidR="00C714C7" w:rsidRPr="00C71505">
        <w:instrText xml:space="preserve"> ADDIN ZOTERO_ITEM CSL_CITATION {"citationID":"dICKvK03","properties":{"formattedCitation":"(CNBC, 2024; Vigliarolo, 2024)","plainCitation":"(CNBC, 2024; Vigliarolo, 2024)","noteIndex":0},"citationItems":[{"id":1325,"uris":["http://zotero.org/users/6407104/items/YIAATSVW"],"itemData":{"id":1325,"type":"webpage","abstract":"Toyota Chairman Akio Toyoda apologized for massive cheating on certification tests for seven vehicle models as the automaker halted production of three of them.","container-title":"CNBC","language":"en","note":"section: Autos","title":"Toyota apologizes for cheating on vehicle testing and halts production of three models","URL":"https://www.cnbc.com/2024/06/04/toyota-apologizes-for-cheating-on-vehicle-testing-and-halts-production-of-three-models.html","author":[{"family":"CNBC","given":""}],"accessed":{"date-parts":[["2025",6,25]]},"issued":{"date-parts":[["2024",6,4]]}},"label":"page"},{"id":1324,"uris":["http://zotero.org/users/6407104/items/FYF8ENZW"],"itemData":{"id":1324,"type":"webpage","abstract":"Mazda, Yamaha, Honda, Suzuki all copped to lying on reports, while Toyota is still under investigation","container-title":"The Register","language":"en","title":"Toyota plus 4 other Japanese automakers caught cheating on certification tests","URL":"https://www.theregister.com/2024/06/04/toyota_falsified_certification_tests/","author":[{"family":"Vigliarolo","given":"Brandon"}],"accessed":{"date-parts":[["2025",6,25]]},"issued":{"date-parts":[["2024",6,4]]}},"label":"page"}],"schema":"https://github.com/citation-style-language/schema/raw/master/csl-citation.json"} </w:instrText>
      </w:r>
      <w:r w:rsidR="00BF73E6" w:rsidRPr="00C71505">
        <w:fldChar w:fldCharType="separate"/>
      </w:r>
      <w:r w:rsidR="007D0A49" w:rsidRPr="007D0A49">
        <w:rPr>
          <w:rFonts w:ascii="Calibri" w:hAnsi="Calibri" w:cs="Calibri"/>
        </w:rPr>
        <w:t xml:space="preserve">(CNBC, 2024; </w:t>
      </w:r>
      <w:proofErr w:type="spellStart"/>
      <w:r w:rsidR="007D0A49" w:rsidRPr="007D0A49">
        <w:rPr>
          <w:rFonts w:ascii="Calibri" w:hAnsi="Calibri" w:cs="Calibri"/>
        </w:rPr>
        <w:t>Vigliarolo</w:t>
      </w:r>
      <w:proofErr w:type="spellEnd"/>
      <w:r w:rsidR="007D0A49" w:rsidRPr="007D0A49">
        <w:rPr>
          <w:rFonts w:ascii="Calibri" w:hAnsi="Calibri" w:cs="Calibri"/>
        </w:rPr>
        <w:t>, 2024)</w:t>
      </w:r>
      <w:r w:rsidR="00BF73E6" w:rsidRPr="00C71505">
        <w:fldChar w:fldCharType="end"/>
      </w:r>
      <w:r w:rsidRPr="00C71505">
        <w:t xml:space="preserve">. While Toyota claimed the vehicles remained safe, the breach of trust and regulatory norms underscores how even legacy firms can falter when </w:t>
      </w:r>
      <w:r w:rsidR="000A44B6" w:rsidRPr="00C71505">
        <w:t>profit-making</w:t>
      </w:r>
      <w:r w:rsidRPr="00C71505">
        <w:t xml:space="preserve"> </w:t>
      </w:r>
      <w:r w:rsidR="00F35951" w:rsidRPr="00C71505">
        <w:t>built in decision making</w:t>
      </w:r>
      <w:r w:rsidRPr="00C71505">
        <w:t>.</w:t>
      </w:r>
      <w:r w:rsidR="00BF73E6" w:rsidRPr="00C71505">
        <w:t xml:space="preserve"> </w:t>
      </w:r>
    </w:p>
    <w:p w:rsidR="00BF73E6" w:rsidRPr="00C71505" w:rsidRDefault="00F060D9" w:rsidP="003330AF">
      <w:pPr>
        <w:spacing w:after="0" w:line="360" w:lineRule="auto"/>
        <w:ind w:firstLine="720"/>
        <w:jc w:val="both"/>
      </w:pPr>
      <w:r w:rsidRPr="00C71505">
        <w:lastRenderedPageBreak/>
        <w:t>The food industry offers another sobering example. A 2024 investigation by Public Eye and IBFAN revealed that Nestlé adds significant amounts of sugar—up to 7.3 grams per serving—to its baby food products sold in lower-income countries, while marketing sugar-free versions of the same products in Europe</w:t>
      </w:r>
      <w:r w:rsidR="00BF73E6" w:rsidRPr="00C71505">
        <w:t xml:space="preserve"> </w:t>
      </w:r>
      <w:r w:rsidR="00BF73E6" w:rsidRPr="00C71505">
        <w:fldChar w:fldCharType="begin"/>
      </w:r>
      <w:r w:rsidR="00C714C7" w:rsidRPr="00C71505">
        <w:instrText xml:space="preserve"> ADDIN ZOTERO_ITEM CSL_CITATION {"citationID":"yEfhx8dE","properties":{"formattedCitation":"(Eaglin, 2024; Gaberell et al., 2024; Syed, 2024)","plainCitation":"(Eaglin, 2024; Gaberell et al., 2024; Syed, 2024)","noteIndex":0},"citationItems":[{"id":1323,"uris":["http://zotero.org/users/6407104/items/T7S94QDV"],"itemData":{"id":1323,"type":"webpage","abstract":"Experts say there can be long-term health consequences for babies and infants who consume too much sugar at a young age.","container-title":"NBC News","language":"en","title":"Report finds Nestlé adds sugars to baby food in low-income countries","URL":"https://www.nbcnews.com/health/health-news/report-finds-nestle-adds-sugars-baby-food-low-income-countries-rcna150562","author":[{"family":"Eaglin","given":"Maya"}],"accessed":{"date-parts":[["2025",6,25]]},"issued":{"date-parts":[["2024",5,3]]}},"label":"page"},{"id":1402,"uris":["http://zotero.org/users/6407104/items/QUVJJP9H"],"itemData":{"id":1402,"type":"article-journal","language":"en","source":"Zotero","title":"How Nestlé gets children hooked on sugar in lower-income countries","URL":"https://www.publiceye.ch/fileadmin/doc/Konsum/PublicEye_Magazin_47_Nestle_EN_08_compressed.pdf","author":[{"family":"Gaberell","given":"Laurent"},{"family":"Abebe","given":"Manuel"},{"family":"Rundall","given":"Patti"}],"accessed":{"date-parts":[["2025",6,25]]},"issued":{"date-parts":[["2024"]]}},"label":"page"},{"id":1322,"uris":["http://zotero.org/users/6407104/items/S4DMAJCS"],"itemData":{"id":1322,"type":"webpage","abstract":"The report calls out Nestlé's “double standard\" for adding sugar to baby food products in developing countries.","container-title":"TIME","language":"en","title":"Nestlé Adds Sugar to Baby Milk and Cereal in Poorer Nations","URL":"https://time.com/6968112/nestle-sugar-baby-milk-cereal-poorer-nations/","author":[{"family":"Syed","given":"Armani"}],"accessed":{"date-parts":[["2025",6,25]]},"issued":{"date-parts":[["2024",4,17]]}},"label":"page"}],"schema":"https://github.com/citation-style-language/schema/raw/master/csl-citation.json"} </w:instrText>
      </w:r>
      <w:r w:rsidR="00BF73E6" w:rsidRPr="00C71505">
        <w:fldChar w:fldCharType="separate"/>
      </w:r>
      <w:r w:rsidR="007D0A49" w:rsidRPr="007D0A49">
        <w:rPr>
          <w:rFonts w:ascii="Calibri" w:hAnsi="Calibri" w:cs="Calibri"/>
        </w:rPr>
        <w:t xml:space="preserve">(Eaglin, 2024; </w:t>
      </w:r>
      <w:proofErr w:type="spellStart"/>
      <w:r w:rsidR="007D0A49" w:rsidRPr="007D0A49">
        <w:rPr>
          <w:rFonts w:ascii="Calibri" w:hAnsi="Calibri" w:cs="Calibri"/>
        </w:rPr>
        <w:t>Gaberell</w:t>
      </w:r>
      <w:proofErr w:type="spellEnd"/>
      <w:r w:rsidR="007D0A49" w:rsidRPr="007D0A49">
        <w:rPr>
          <w:rFonts w:ascii="Calibri" w:hAnsi="Calibri" w:cs="Calibri"/>
        </w:rPr>
        <w:t xml:space="preserve"> et al., 2024; Syed, 2024)</w:t>
      </w:r>
      <w:r w:rsidR="00BF73E6" w:rsidRPr="00C71505">
        <w:fldChar w:fldCharType="end"/>
      </w:r>
      <w:r w:rsidRPr="00C71505">
        <w:t xml:space="preserve">. This double standard not only violates international nutritional guidelines </w:t>
      </w:r>
      <w:r w:rsidR="00F632FA" w:rsidRPr="00C71505">
        <w:t xml:space="preserve">(The U.S. Centers for Disease Control and Prevention and The World Health Organization advise parents and guardians not to add sugar to complement foods for children 2 years or younger.) </w:t>
      </w:r>
      <w:r w:rsidRPr="00C71505">
        <w:t>but also raises profound ethical concerns about targeting vulnerable populations with inferior products under the guise of service.</w:t>
      </w:r>
    </w:p>
    <w:p w:rsidR="00BF73E6" w:rsidRPr="00C71505" w:rsidRDefault="00741357" w:rsidP="003330AF">
      <w:pPr>
        <w:spacing w:after="0" w:line="360" w:lineRule="auto"/>
        <w:ind w:firstLine="720"/>
        <w:jc w:val="both"/>
      </w:pPr>
      <w:r w:rsidRPr="00C71505">
        <w:t>These kind of abuse</w:t>
      </w:r>
      <w:r w:rsidR="00F35951" w:rsidRPr="00C71505">
        <w:t>s</w:t>
      </w:r>
      <w:r w:rsidRPr="00C71505">
        <w:t xml:space="preserve"> are not limited </w:t>
      </w:r>
      <w:r w:rsidR="00FF0D95" w:rsidRPr="00C71505">
        <w:t xml:space="preserve">to the </w:t>
      </w:r>
      <w:r w:rsidR="00F35951" w:rsidRPr="00C71505">
        <w:t>above</w:t>
      </w:r>
      <w:r w:rsidR="00FF0D95" w:rsidRPr="00C71505">
        <w:t xml:space="preserve"> industr</w:t>
      </w:r>
      <w:r w:rsidR="00BA5843" w:rsidRPr="00C71505">
        <w:t>ies</w:t>
      </w:r>
      <w:r w:rsidR="00FF0D95" w:rsidRPr="00C71505">
        <w:t>. It finds a parallel in healthcare</w:t>
      </w:r>
      <w:r w:rsidR="008F57BE" w:rsidRPr="00C71505">
        <w:t xml:space="preserve"> too</w:t>
      </w:r>
      <w:r w:rsidR="00FF0D95" w:rsidRPr="00C71505">
        <w:t xml:space="preserve">, particularly within for-profit medical systems in the United States. Here, </w:t>
      </w:r>
      <w:r w:rsidRPr="00C71505">
        <w:t xml:space="preserve">hospitals </w:t>
      </w:r>
      <w:r w:rsidR="00FF0D95" w:rsidRPr="00C71505">
        <w:t>have been documented manipulating physician records to maximize insurance reimbursements</w:t>
      </w:r>
      <w:r w:rsidRPr="00C71505">
        <w:t xml:space="preserve">. They have been </w:t>
      </w:r>
      <w:r w:rsidR="00FF0D95" w:rsidRPr="00C71505">
        <w:t xml:space="preserve">pressuring doctors to alter documentation, accelerating patient turnover, and privileging billing metrics over healing. The net result is a healthcare system where patients are treated less as individuals in need of care and more as revenue streams, with </w:t>
      </w:r>
      <w:r w:rsidR="008F57BE" w:rsidRPr="00C71505">
        <w:t>marginalised</w:t>
      </w:r>
      <w:r w:rsidR="00FF0D95" w:rsidRPr="00C71505">
        <w:t xml:space="preserve"> communities disproportionately affected. As Johns </w:t>
      </w:r>
      <w:r w:rsidR="00BF73E6" w:rsidRPr="00C71505">
        <w:fldChar w:fldCharType="begin"/>
      </w:r>
      <w:r w:rsidR="00C714C7" w:rsidRPr="00C71505">
        <w:instrText xml:space="preserve"> ADDIN ZOTERO_ITEM CSL_CITATION {"citationID":"hGua5ryW","properties":{"formattedCitation":"(2025)","plainCitation":"(2025)","noteIndex":0},"citationItems":[{"id":1329,"uris":["http://zotero.org/users/6407104/items/IBASAELH"],"itemData":{"id":1329,"type":"post-weblog","abstract":"What would you do if the people entrusted with your health weren’t healers, but unethical profiteers? And what if your life, your well-being, was just another commodity on their balance sheet veritably written in human […]","container-title":"Commodified Lives: Corporate Healthcare Systems Exploit Profit from Human Suffering","language":"en","title":"Commodified Lives: Corporate Healthcare Systems Exploit Profit from Human Suffering","title-short":"Commodified Lives","URL":"https://financialpolicycouncil.org/commodified-lives-corporate-healthcare-systems-exploit-profit-from-human-suffering/","author":[{"family":"Johns","given":"Martin C."}],"accessed":{"date-parts":[["2025",6,25]]},"issued":{"date-parts":[["2025",1,18]]}},"suppress-author":true}],"schema":"https://github.com/citation-style-language/schema/raw/master/csl-citation.json"} </w:instrText>
      </w:r>
      <w:r w:rsidR="00BF73E6" w:rsidRPr="00C71505">
        <w:fldChar w:fldCharType="separate"/>
      </w:r>
      <w:r w:rsidR="007D0A49" w:rsidRPr="007D0A49">
        <w:rPr>
          <w:rFonts w:ascii="Calibri" w:hAnsi="Calibri" w:cs="Calibri"/>
        </w:rPr>
        <w:t>(2025)</w:t>
      </w:r>
      <w:r w:rsidR="00BF73E6" w:rsidRPr="00C71505">
        <w:fldChar w:fldCharType="end"/>
      </w:r>
      <w:r w:rsidR="00FF0D95" w:rsidRPr="00C71505">
        <w:t xml:space="preserve"> notes, this evolution represents a troubling shift from the ethics of healing to the economics of extraction</w:t>
      </w:r>
      <w:r w:rsidR="00DD6A17" w:rsidRPr="00C71505">
        <w:t>, undermining both care quality and trust</w:t>
      </w:r>
      <w:r w:rsidR="00FF0D95" w:rsidRPr="00C71505">
        <w:t>.</w:t>
      </w:r>
      <w:r w:rsidR="00BF73E6" w:rsidRPr="00C71505">
        <w:t xml:space="preserve"> </w:t>
      </w:r>
    </w:p>
    <w:p w:rsidR="00C714C7" w:rsidRPr="00C71505" w:rsidRDefault="00F060D9" w:rsidP="003330AF">
      <w:pPr>
        <w:spacing w:after="0" w:line="360" w:lineRule="auto"/>
        <w:ind w:firstLine="720"/>
        <w:jc w:val="both"/>
      </w:pPr>
      <w:r w:rsidRPr="00C71505">
        <w:t xml:space="preserve">These cases are not isolated anomalies; they reflect a systemic pattern where the language of service masks practices that undermine public trust, safety, and well-being. When profit becomes </w:t>
      </w:r>
      <w:r w:rsidR="008F57BE" w:rsidRPr="00C71505">
        <w:t>a</w:t>
      </w:r>
      <w:r w:rsidRPr="00C71505">
        <w:t xml:space="preserve"> metric of value, the essence of service—as care, responsibility, and ethical commitment—is hollowed out.</w:t>
      </w:r>
      <w:r w:rsidR="00C714C7" w:rsidRPr="00C71505">
        <w:t xml:space="preserve"> Despite many challenges posed by businesses, the extant literature hardly offers any solutions </w:t>
      </w:r>
      <w:r w:rsidR="00C714C7" w:rsidRPr="00C71505">
        <w:fldChar w:fldCharType="begin"/>
      </w:r>
      <w:r w:rsidR="00741035" w:rsidRPr="00C71505">
        <w:instrText xml:space="preserve"> ADDIN ZOTERO_ITEM CSL_CITATION {"citationID":"Bb6nnGrk","properties":{"formattedCitation":"(Platzek et al., 2025)","plainCitation":"(Platzek et al., 2025)","noteIndex":0},"citationItems":[{"id":1432,"uris":["http://zotero.org/users/6407104/items/RRS23TC9"],"itemData":{"id":1432,"type":"article-journal","abstract":"The increasing demand for sustainability pressures companies and brands to adapt their business practices accordingly. While many green brands aim to pioneer sustainable practices, conventional brands prefer to act as followers. Yet understanding of the role of first-mover (dis)advantages for brands in sustainability is limited, especially in the context of increasing regulatory pressure. Drawing on grounded theory and 29 expert interviews, this study seeks to stimulate scholarly debate by introducing a framework identifying the pivotal moment for brand success or failure in sustainability. We shed light on the sustainability transformation of green and conventional brands and show the importance of collaboration in marketplaces to achieve a circular economy.","container-title":"Business &amp; Society","DOI":"10.1177/00076503251343359","ISSN":"0007-6503","issue":"0","language":"EN","note":"publisher: SAGE Publications Inc","page":"1-35","source":"SAGE Journals","title":"The Role of First-Mover Advantages in Sustainability: Conceptualizing the Sustainability Transformations of Green and Conventional Brands","title-short":"The Role of First-Mover Advantages in Sustainability","volume":"0","author":[{"family":"Platzek","given":"Florian"},{"family":"Schmitz","given":"Anna-Karina"},{"family":"Hagen","given":"Annika"}],"issued":{"date-parts":[["2025",6,19]]}}}],"schema":"https://github.com/citation-style-language/schema/raw/master/csl-citation.json"} </w:instrText>
      </w:r>
      <w:r w:rsidR="00C714C7" w:rsidRPr="00C71505">
        <w:fldChar w:fldCharType="separate"/>
      </w:r>
      <w:r w:rsidR="007D0A49" w:rsidRPr="007D0A49">
        <w:rPr>
          <w:rFonts w:ascii="Calibri" w:hAnsi="Calibri" w:cs="Calibri"/>
        </w:rPr>
        <w:t>(</w:t>
      </w:r>
      <w:proofErr w:type="spellStart"/>
      <w:r w:rsidR="007D0A49" w:rsidRPr="007D0A49">
        <w:rPr>
          <w:rFonts w:ascii="Calibri" w:hAnsi="Calibri" w:cs="Calibri"/>
        </w:rPr>
        <w:t>Platzek</w:t>
      </w:r>
      <w:proofErr w:type="spellEnd"/>
      <w:r w:rsidR="007D0A49" w:rsidRPr="007D0A49">
        <w:rPr>
          <w:rFonts w:ascii="Calibri" w:hAnsi="Calibri" w:cs="Calibri"/>
        </w:rPr>
        <w:t xml:space="preserve"> et al., 2025)</w:t>
      </w:r>
      <w:r w:rsidR="00C714C7" w:rsidRPr="00C71505">
        <w:fldChar w:fldCharType="end"/>
      </w:r>
      <w:r w:rsidR="00C714C7" w:rsidRPr="00C71505">
        <w:t xml:space="preserve">. </w:t>
      </w:r>
    </w:p>
    <w:p w:rsidR="0033553C" w:rsidRPr="00C71505" w:rsidRDefault="0033553C" w:rsidP="003330AF">
      <w:pPr>
        <w:spacing w:after="0" w:line="360" w:lineRule="auto"/>
        <w:ind w:firstLine="720"/>
        <w:jc w:val="both"/>
      </w:pPr>
    </w:p>
    <w:p w:rsidR="000C024D" w:rsidRPr="00C71505" w:rsidRDefault="00146B95" w:rsidP="003330AF">
      <w:pPr>
        <w:spacing w:after="0" w:line="360" w:lineRule="auto"/>
        <w:jc w:val="both"/>
        <w:rPr>
          <w:b/>
        </w:rPr>
      </w:pPr>
      <w:r w:rsidRPr="00C71505">
        <w:rPr>
          <w:b/>
        </w:rPr>
        <w:t>Conclusion</w:t>
      </w:r>
    </w:p>
    <w:p w:rsidR="00B73876" w:rsidRPr="00C71505" w:rsidRDefault="00581E6C" w:rsidP="003330AF">
      <w:pPr>
        <w:spacing w:after="0" w:line="360" w:lineRule="auto"/>
        <w:ind w:firstLine="720"/>
        <w:jc w:val="both"/>
      </w:pPr>
      <w:r w:rsidRPr="00C71505">
        <w:t>Businesses play a central role in the existence and shaping of society. As Painter-</w:t>
      </w:r>
      <w:proofErr w:type="spellStart"/>
      <w:r w:rsidRPr="00C71505">
        <w:t>Morland</w:t>
      </w:r>
      <w:proofErr w:type="spellEnd"/>
      <w:r w:rsidRPr="00C71505">
        <w:t xml:space="preserve"> </w:t>
      </w:r>
      <w:r w:rsidR="00BF73E6" w:rsidRPr="00C71505">
        <w:fldChar w:fldCharType="begin"/>
      </w:r>
      <w:r w:rsidR="00C714C7" w:rsidRPr="00C71505">
        <w:instrText xml:space="preserve"> ADDIN ZOTERO_ITEM CSL_CITATION {"citationID":"zSeBS1fX","properties":{"formattedCitation":"(2013)","plainCitation":"(2013)","noteIndex":0},"citationItems":[{"id":1332,"uris":["http://zotero.org/users/6407104/items/QY8Z6NPH"],"itemData":{"id":1332,"type":"chapter","abstract":"When thinking about the role of business in society we find ourselves already confined by certain implicit assumptions. We tend to assume that business exists as separate from society. However, in fact, as one of the most important human institutions, business is central to the way in which we constitute a society and how we live within society. Business therefore helps define society as such. By the same token, our views about ‘society’ ought to give shape to what is perceived as ‘business’. When one conceives of the relationship between business and society as one of codetermination, a lot is at stake. It is in and through this relationship, amongst some others, that we define who we are and how we want to live.","container-title":"Social Innovation: Solutions for a Sustainable Future","event-place":"Berlin, Heidelberg","ISBN":"978-3-642-36540-9","language":"en","note":"DOI: 10.1007/978-3-642-36540-9_25","page":"283-293","publisher":"Springer","publisher-place":"Berlin, Heidelberg","source":"Springer Link","title":"The Role of Business in Society","URL":"https://doi.org/10.1007/978-3-642-36540-9_25","author":[{"family":"Painter-Morland","given":"Mollie"}],"editor":[{"family":"Osburg","given":"Thomas"},{"family":"Schmidpeter","given":"René"}],"accessed":{"date-parts":[["2025",6,24]]},"issued":{"date-parts":[["2013"]]}},"suppress-author":true}],"schema":"https://github.com/citation-style-language/schema/raw/master/csl-citation.json"} </w:instrText>
      </w:r>
      <w:r w:rsidR="00BF73E6" w:rsidRPr="00C71505">
        <w:fldChar w:fldCharType="separate"/>
      </w:r>
      <w:r w:rsidR="007D0A49" w:rsidRPr="007D0A49">
        <w:rPr>
          <w:rFonts w:ascii="Calibri" w:hAnsi="Calibri" w:cs="Calibri"/>
        </w:rPr>
        <w:t>(2013)</w:t>
      </w:r>
      <w:r w:rsidR="00BF73E6" w:rsidRPr="00C71505">
        <w:fldChar w:fldCharType="end"/>
      </w:r>
      <w:r w:rsidRPr="00C71505">
        <w:t xml:space="preserve"> holds, businesses are not external to society but form part of how society organises itself and defines its values. This </w:t>
      </w:r>
      <w:r w:rsidR="005D75F9" w:rsidRPr="00C71505">
        <w:t xml:space="preserve">exacts and </w:t>
      </w:r>
      <w:r w:rsidRPr="00C71505">
        <w:t>commits the corporates and businesses with institutional responsibilities.  Supporting this argument, Hsieh</w:t>
      </w:r>
      <w:r w:rsidR="003417EB" w:rsidRPr="00C71505">
        <w:t xml:space="preserve"> </w:t>
      </w:r>
      <w:r w:rsidR="003417EB" w:rsidRPr="00C71505">
        <w:fldChar w:fldCharType="begin"/>
      </w:r>
      <w:r w:rsidR="00C714C7" w:rsidRPr="00C71505">
        <w:instrText xml:space="preserve"> ADDIN ZOTERO_ITEM CSL_CITATION {"citationID":"yztY5ybK","properties":{"formattedCitation":"(2017)","plainCitation":"(2017)","noteIndex":0},"citationItems":[{"id":1331,"uris":["http://zotero.org/users/6407104/items/SGHR7FXS"],"itemData":{"id":1331,"type":"article-journal","abstract":"In this address, I outline a “back to basics” approach to specifying the responsibilities and role of business in relation to society. Three “basics” comprise the approach. The first is arguing that basic principles of ordinary morality, such as a duty not to harm, provide an adequate basis for specifying the responsibilities of business managers. The second is framing the role of business in society by looking to the values realized by the basic building blocks of contemporary economic activity, i.e., markets and firms. The third is making explicit the basic institutions that structure the background against which business operates. The aim is to develop a plausible framework for managerial decision making that respects the fact of value pluralism in a global economy and that fosters meaningful criticism of current business practices while remaining sufficiently grounded in contemporary circumstances so as to be relevant for managers.","container-title":"Business Ethics Quarterly","DOI":"10.1017/beq.2017.8","ISSN":"1052-150X, 2153-3326","issue":"2","journalAbbreviation":"Bus. Ethics Q.","language":"en","license":"https://www.cambridge.org/core/terms","page":"293-314","source":"DOI.10.1017/beq.2017.8","title":"The Responsibilities and Role of Business in Relation to Society: Back to Basics?","title-short":"The Responsibilities and Role of Business in Relation to Society","volume":"27","author":[{"family":"Hsieh","given":"Nien-hê"}],"issued":{"date-parts":[["2017",4]]}},"suppress-author":true}],"schema":"https://github.com/citation-style-language/schema/raw/master/csl-citation.json"} </w:instrText>
      </w:r>
      <w:r w:rsidR="003417EB" w:rsidRPr="00C71505">
        <w:fldChar w:fldCharType="separate"/>
      </w:r>
      <w:r w:rsidR="007D0A49" w:rsidRPr="007D0A49">
        <w:rPr>
          <w:rFonts w:ascii="Calibri" w:hAnsi="Calibri" w:cs="Calibri"/>
        </w:rPr>
        <w:t>(2017)</w:t>
      </w:r>
      <w:r w:rsidR="003417EB" w:rsidRPr="00C71505">
        <w:fldChar w:fldCharType="end"/>
      </w:r>
      <w:r w:rsidRPr="00C71505">
        <w:t xml:space="preserve"> adds that businesses must be seen as moral actors whose practices exert significant influence over societal well-being and justice</w:t>
      </w:r>
      <w:r w:rsidR="00CF2735" w:rsidRPr="00C71505">
        <w:t xml:space="preserve">. </w:t>
      </w:r>
      <w:r w:rsidRPr="00C71505">
        <w:t xml:space="preserve">Recognizing businesses as social institutions, therefore, reframes their purpose not solely as profit-generating entities, </w:t>
      </w:r>
      <w:r w:rsidR="00785444" w:rsidRPr="00C71505">
        <w:t xml:space="preserve">in contrast to </w:t>
      </w:r>
      <w:r w:rsidR="00D67C61" w:rsidRPr="00C71505">
        <w:t>Friedman's</w:t>
      </w:r>
      <w:r w:rsidR="00785444" w:rsidRPr="00C71505">
        <w:t xml:space="preserve"> </w:t>
      </w:r>
      <w:r w:rsidR="00785444" w:rsidRPr="00C71505">
        <w:fldChar w:fldCharType="begin"/>
      </w:r>
      <w:r w:rsidR="00C714C7" w:rsidRPr="00C71505">
        <w:instrText xml:space="preserve"> ADDIN ZOTERO_ITEM CSL_CITATION {"citationID":"XHEprph0","properties":{"formattedCitation":"(1970)","plainCitation":"(1970)","noteIndex":0},"citationItems":[{"id":1430,"uris":["http://zotero.org/users/6407104/items/N2JHLPYD"],"itemData":{"id":1430,"type":"article-newspaper","abstract":"Illus","container-title":"The New York Times","ISSN":"0362-4331","language":"en-US","section":"Archives","source":"NYTimes.com","title":"A Friedman doctrine‐- The Social Responsibility of Business Is to Increase Its Profits","URL":"https://www.nytimes.com/1970/09/13/archives/a-friedman-doctrine-the-social-responsibility-of-business-is-to.html","author":[{"family":"Friedman","given":"Milton"}],"accessed":{"date-parts":[["2025",6,30]]},"issued":{"date-parts":[["1970",9,13]]}},"suppress-author":true}],"schema":"https://github.com/citation-style-language/schema/raw/master/csl-citation.json"} </w:instrText>
      </w:r>
      <w:r w:rsidR="00785444" w:rsidRPr="00C71505">
        <w:fldChar w:fldCharType="separate"/>
      </w:r>
      <w:r w:rsidR="007D0A49" w:rsidRPr="007D0A49">
        <w:rPr>
          <w:rFonts w:ascii="Calibri" w:hAnsi="Calibri" w:cs="Calibri"/>
        </w:rPr>
        <w:t>(1970)</w:t>
      </w:r>
      <w:r w:rsidR="00785444" w:rsidRPr="00C71505">
        <w:fldChar w:fldCharType="end"/>
      </w:r>
      <w:r w:rsidR="00785444" w:rsidRPr="00C71505">
        <w:t xml:space="preserve"> suggestion, </w:t>
      </w:r>
      <w:r w:rsidRPr="00C71505">
        <w:t>but as agents accountable for shaping collective futures.</w:t>
      </w:r>
      <w:r w:rsidR="003417EB" w:rsidRPr="00C71505">
        <w:t xml:space="preserve"> </w:t>
      </w:r>
      <w:r w:rsidR="00B73876" w:rsidRPr="00C71505">
        <w:t>There are also growing number of contribution on business-for-peace (B4P) and how business can contribute towards peacebuilding beyond profit generation</w:t>
      </w:r>
      <w:r w:rsidR="00B73876" w:rsidRPr="00C71505">
        <w:fldChar w:fldCharType="begin"/>
      </w:r>
      <w:r w:rsidR="00B73876" w:rsidRPr="00C71505">
        <w:instrText xml:space="preserve"> ADDIN ZOTERO_ITEM CSL_CITATION {"citationID":"MadW9riS","properties":{"formattedCitation":"(Joseph et al., 2023)","plainCitation":"(Joseph et al., 2023)","noteIndex":0},"citationItems":[{"id":1436,"uris":["http://zotero.org/users/6407104/items/62GS6KAX"],"itemData":{"id":1436,"type":"article-journal","abstract":"Entrepreneurship is the dominant form of enterprise in conflict-affected settings, yet little is known about the role of entrepreneurship in peacebuilding. In response, this article undertakes a review of entrepreneurship in conflict-affected regions to integrate research from business and management with research from political science, international relations, and parallel domains. Three views of entrepreneurship emerge—the destructive view, economic view, and social cohesion view—showing how entrepreneurship can concurrently create conflict but also potentially generate peace. The article identifies new avenues for pro-peace entrepreneurship: namely, through personal transformation, social contributions, inclusive interactions, conflict trigger removal, intergroup policy persuasion, and acting as legal champions. This article also discusses several pathways forward for business-for-peace research alongside additional implications for the deployment of business-based support programs in conflict settings.","container-title":"Business &amp; Society","DOI":"10.1177/00076503221084638","ISSN":"0007-6503","issue":"2","language":"EN","note":"publisher: SAGE Publications Inc","page":"322-362","source":"SAGE Journals","title":"Entrepreneurship and Peacebuilding: A Review and Synthesis","title-short":"Entrepreneurship and Peacebuilding","volume":"62","author":[{"family":"Joseph","given":"Jay"},{"family":"Katsos","given":"John E."},{"family":"Van BurenIII","given":"Harry J."}],"issued":{"date-parts":[["2023",2,1]]}}}],"schema":"https://github.com/citation-style-language/schema/raw/master/csl-citation.json"} </w:instrText>
      </w:r>
      <w:r w:rsidR="00B73876" w:rsidRPr="00C71505">
        <w:fldChar w:fldCharType="separate"/>
      </w:r>
      <w:r w:rsidR="007D0A49" w:rsidRPr="007D0A49">
        <w:rPr>
          <w:rFonts w:ascii="Calibri" w:hAnsi="Calibri" w:cs="Calibri"/>
        </w:rPr>
        <w:t>(Joseph et al., 2023)</w:t>
      </w:r>
      <w:r w:rsidR="00B73876" w:rsidRPr="00C71505">
        <w:fldChar w:fldCharType="end"/>
      </w:r>
      <w:r w:rsidR="00B73876" w:rsidRPr="00C71505">
        <w:t xml:space="preserve"> .</w:t>
      </w:r>
      <w:r w:rsidR="00741035" w:rsidRPr="00C71505">
        <w:t xml:space="preserve"> Thus, the present services model of providing services is not capable of supporting peace and prosperity for people and it needs to change; it needs to change to provide fair and sustainable living </w:t>
      </w:r>
      <w:r w:rsidR="00741035" w:rsidRPr="00C71505">
        <w:fldChar w:fldCharType="begin"/>
      </w:r>
      <w:r w:rsidR="007D0A49">
        <w:instrText xml:space="preserve"> ADDIN ZOTERO_ITEM CSL_CITATION {"citationID":"6x5HNOO8","properties":{"formattedCitation":"(Gordon &amp; Vink, 2024)","plainCitation":"(Gordon &amp; Vink, 2024)","noteIndex":0},"citationItems":[{"id":1442,"uris":["http://zotero.org/users/6407104/items/ZISSGYCS"],"itemData":{"id":1442,"type":"article-journal","abstract":"Purpose The purpose of this commentary is to present a critically constructive examination of the contribution of service research to the development of services from institutions that offer fair and sustainable living for all humans. Design/methodology/approach The authors draw upon critical thinking and critical social theory to problematise the neoliberal agenda (e.g. marketisation and privatisation) that shapes the service ecosystems within which the sustainable development goals (SDGs) and service research relating to SDG11 – sustainable cities and communities – and SDG16 – peace, justice and strong institutions – are often based. The authors critically review extant literature aimed at these goals and present constructive pathways for transformative social change to foster fair and sustainable living for all. Findings The authors find that the United Nations institutions, the SDGs and the service ecosystems that shape the research and practice addressing SDG11 and SDG16 are often grounded in neoliberal capitalist ideology that may inhibit transformative change. While service research has made some relevant and important contributions to support the development of services from institutions that offer fair and sustainable living, there is a need to consider alternative assumptions upon which service research and service design can be based to fully realise such transformative goals. Originality/value This commentary encourages service research scholars to engage with critically constructive perspectives that harness critique for transformative change.","container-title":"Journal of Services Marketing","DOI":"10.1108/JSM-05-2023-0182","ISSN":"0887-6045","issue":"2","note":"publisher: Emerald Publishing Limited","page":"217-226","source":"Emerald Insight","title":"SDG commentary: services from institutions that offer fair and sustainable living for all humans","title-short":"SDG commentary","volume":"38","author":[{"family":"Gordon","given":"Ross"},{"family":"Vink","given":"Josina"}],"issued":{"date-parts":[["2024",1,1]]}}}],"schema":"https://github.com/citation-style-language/schema/raw/master/csl-citation.json"} </w:instrText>
      </w:r>
      <w:r w:rsidR="00741035" w:rsidRPr="00C71505">
        <w:fldChar w:fldCharType="separate"/>
      </w:r>
      <w:r w:rsidR="007D0A49" w:rsidRPr="007D0A49">
        <w:rPr>
          <w:rFonts w:ascii="Calibri" w:hAnsi="Calibri" w:cs="Calibri"/>
        </w:rPr>
        <w:t xml:space="preserve">(Gordon &amp; </w:t>
      </w:r>
      <w:proofErr w:type="spellStart"/>
      <w:r w:rsidR="007D0A49" w:rsidRPr="007D0A49">
        <w:rPr>
          <w:rFonts w:ascii="Calibri" w:hAnsi="Calibri" w:cs="Calibri"/>
        </w:rPr>
        <w:t>Vink</w:t>
      </w:r>
      <w:proofErr w:type="spellEnd"/>
      <w:r w:rsidR="007D0A49" w:rsidRPr="007D0A49">
        <w:rPr>
          <w:rFonts w:ascii="Calibri" w:hAnsi="Calibri" w:cs="Calibri"/>
        </w:rPr>
        <w:t>, 2024)</w:t>
      </w:r>
      <w:r w:rsidR="00741035" w:rsidRPr="00C71505">
        <w:fldChar w:fldCharType="end"/>
      </w:r>
      <w:r w:rsidR="00741035" w:rsidRPr="00C71505">
        <w:t>.</w:t>
      </w:r>
    </w:p>
    <w:p w:rsidR="00B73876" w:rsidRPr="00C71505" w:rsidRDefault="00B73876" w:rsidP="003330AF">
      <w:pPr>
        <w:spacing w:after="0" w:line="360" w:lineRule="auto"/>
        <w:ind w:firstLine="720"/>
        <w:jc w:val="both"/>
      </w:pPr>
    </w:p>
    <w:p w:rsidR="00BE63D2" w:rsidRPr="00C71505" w:rsidRDefault="00BE63D2" w:rsidP="003330AF">
      <w:pPr>
        <w:spacing w:after="0" w:line="360" w:lineRule="auto"/>
        <w:ind w:firstLine="720"/>
        <w:jc w:val="both"/>
      </w:pPr>
      <w:r w:rsidRPr="00C71505">
        <w:lastRenderedPageBreak/>
        <w:t xml:space="preserve">Presented below is </w:t>
      </w:r>
      <w:r w:rsidR="00A0293B" w:rsidRPr="00C71505">
        <w:t>a</w:t>
      </w:r>
      <w:r w:rsidRPr="00C71505">
        <w:t xml:space="preserve"> curated selection of corporations that exemplify the proposed service-society-sustainability paradigm. These firms challenge conventional growth models by subordinating </w:t>
      </w:r>
      <w:r w:rsidR="00D67C61" w:rsidRPr="00C71505">
        <w:t>profit-maximisation</w:t>
      </w:r>
      <w:r w:rsidRPr="00C71505">
        <w:t xml:space="preserve"> to ethical commitments, ecological stewardship, and societal well-being. Their practices illustrate how service, as an economic ethic, can be </w:t>
      </w:r>
      <w:r w:rsidR="00D67C61" w:rsidRPr="00C71505">
        <w:t>institutionalised</w:t>
      </w:r>
      <w:r w:rsidRPr="00C71505">
        <w:t xml:space="preserve"> without compromising viability or global relevance.</w:t>
      </w:r>
    </w:p>
    <w:p w:rsidR="00A0293B" w:rsidRPr="00C71505" w:rsidRDefault="00A0293B" w:rsidP="003330AF">
      <w:pPr>
        <w:pStyle w:val="Caption"/>
        <w:keepNext/>
        <w:spacing w:after="0"/>
        <w:rPr>
          <w:b/>
          <w:color w:val="auto"/>
        </w:rPr>
      </w:pPr>
      <w:r w:rsidRPr="00C71505">
        <w:rPr>
          <w:b/>
          <w:color w:val="auto"/>
        </w:rPr>
        <w:t xml:space="preserve">Table </w:t>
      </w:r>
      <w:r w:rsidRPr="00C71505">
        <w:rPr>
          <w:b/>
          <w:color w:val="auto"/>
        </w:rPr>
        <w:fldChar w:fldCharType="begin"/>
      </w:r>
      <w:r w:rsidRPr="00C71505">
        <w:rPr>
          <w:b/>
          <w:color w:val="auto"/>
        </w:rPr>
        <w:instrText xml:space="preserve"> SEQ Table \* ARABIC </w:instrText>
      </w:r>
      <w:r w:rsidRPr="00C71505">
        <w:rPr>
          <w:b/>
          <w:color w:val="auto"/>
        </w:rPr>
        <w:fldChar w:fldCharType="separate"/>
      </w:r>
      <w:r w:rsidR="00626E6B" w:rsidRPr="00C71505">
        <w:rPr>
          <w:b/>
          <w:noProof/>
          <w:color w:val="auto"/>
        </w:rPr>
        <w:t>2</w:t>
      </w:r>
      <w:r w:rsidRPr="00C71505">
        <w:rPr>
          <w:b/>
          <w:color w:val="auto"/>
        </w:rPr>
        <w:fldChar w:fldCharType="end"/>
      </w:r>
      <w:r w:rsidRPr="00C71505">
        <w:rPr>
          <w:b/>
          <w:color w:val="auto"/>
        </w:rPr>
        <w:t xml:space="preserve"> Comparative Table: Corporations Exemplifying the Service Paradigm</w:t>
      </w:r>
    </w:p>
    <w:tbl>
      <w:tblPr>
        <w:tblStyle w:val="TableGrid"/>
        <w:tblW w:w="9265" w:type="dxa"/>
        <w:tblLook w:val="04A0" w:firstRow="1" w:lastRow="0" w:firstColumn="1" w:lastColumn="0" w:noHBand="0" w:noVBand="1"/>
      </w:tblPr>
      <w:tblGrid>
        <w:gridCol w:w="1075"/>
        <w:gridCol w:w="2250"/>
        <w:gridCol w:w="3150"/>
        <w:gridCol w:w="2790"/>
      </w:tblGrid>
      <w:tr w:rsidR="00C71505" w:rsidRPr="00C71505" w:rsidTr="008357D8">
        <w:tc>
          <w:tcPr>
            <w:tcW w:w="1075" w:type="dxa"/>
            <w:vAlign w:val="center"/>
          </w:tcPr>
          <w:p w:rsidR="00BE63D2" w:rsidRPr="00C71505" w:rsidRDefault="00BE63D2" w:rsidP="003330AF">
            <w:pPr>
              <w:ind w:left="115" w:firstLine="25"/>
              <w:rPr>
                <w:sz w:val="18"/>
                <w:szCs w:val="18"/>
              </w:rPr>
            </w:pPr>
            <w:r w:rsidRPr="00C71505">
              <w:rPr>
                <w:b/>
                <w:bCs/>
                <w:sz w:val="18"/>
                <w:szCs w:val="18"/>
              </w:rPr>
              <w:t>Company</w:t>
            </w:r>
          </w:p>
        </w:tc>
        <w:tc>
          <w:tcPr>
            <w:tcW w:w="2250" w:type="dxa"/>
            <w:vAlign w:val="center"/>
          </w:tcPr>
          <w:p w:rsidR="00BE63D2" w:rsidRPr="00C71505" w:rsidRDefault="00BE63D2" w:rsidP="003330AF">
            <w:pPr>
              <w:ind w:left="116"/>
              <w:rPr>
                <w:sz w:val="18"/>
                <w:szCs w:val="18"/>
              </w:rPr>
            </w:pPr>
            <w:r w:rsidRPr="00C71505">
              <w:rPr>
                <w:b/>
                <w:bCs/>
                <w:sz w:val="18"/>
                <w:szCs w:val="18"/>
              </w:rPr>
              <w:t>Ethical Focus</w:t>
            </w:r>
          </w:p>
        </w:tc>
        <w:tc>
          <w:tcPr>
            <w:tcW w:w="3150" w:type="dxa"/>
            <w:vAlign w:val="center"/>
          </w:tcPr>
          <w:p w:rsidR="00BE63D2" w:rsidRPr="00C71505" w:rsidRDefault="00BE63D2" w:rsidP="003330AF">
            <w:pPr>
              <w:ind w:left="112"/>
              <w:rPr>
                <w:sz w:val="18"/>
                <w:szCs w:val="18"/>
              </w:rPr>
            </w:pPr>
            <w:r w:rsidRPr="00C71505">
              <w:rPr>
                <w:b/>
                <w:bCs/>
                <w:sz w:val="18"/>
                <w:szCs w:val="18"/>
              </w:rPr>
              <w:t>Service Ethic in Practice</w:t>
            </w:r>
          </w:p>
        </w:tc>
        <w:tc>
          <w:tcPr>
            <w:tcW w:w="2790" w:type="dxa"/>
            <w:vAlign w:val="center"/>
          </w:tcPr>
          <w:p w:rsidR="00BE63D2" w:rsidRPr="00C71505" w:rsidRDefault="00BE63D2" w:rsidP="003330AF">
            <w:pPr>
              <w:ind w:left="95"/>
              <w:rPr>
                <w:sz w:val="18"/>
                <w:szCs w:val="18"/>
              </w:rPr>
            </w:pPr>
            <w:r w:rsidRPr="00C71505">
              <w:rPr>
                <w:b/>
                <w:bCs/>
                <w:sz w:val="18"/>
                <w:szCs w:val="18"/>
              </w:rPr>
              <w:t>Departure from Profit Maximization</w:t>
            </w:r>
          </w:p>
        </w:tc>
      </w:tr>
      <w:tr w:rsidR="00C71505" w:rsidRPr="00C71505" w:rsidTr="008357D8">
        <w:tc>
          <w:tcPr>
            <w:tcW w:w="1075" w:type="dxa"/>
            <w:vAlign w:val="center"/>
          </w:tcPr>
          <w:p w:rsidR="00BE63D2" w:rsidRPr="00C71505" w:rsidRDefault="00BE63D2" w:rsidP="003330AF">
            <w:pPr>
              <w:ind w:firstLine="25"/>
              <w:rPr>
                <w:sz w:val="18"/>
                <w:szCs w:val="18"/>
              </w:rPr>
            </w:pPr>
            <w:r w:rsidRPr="00C71505">
              <w:rPr>
                <w:b/>
                <w:bCs/>
                <w:sz w:val="18"/>
                <w:szCs w:val="18"/>
              </w:rPr>
              <w:t>Patagonia</w:t>
            </w:r>
          </w:p>
        </w:tc>
        <w:tc>
          <w:tcPr>
            <w:tcW w:w="2250" w:type="dxa"/>
            <w:vAlign w:val="center"/>
          </w:tcPr>
          <w:p w:rsidR="00BE63D2" w:rsidRPr="00C71505" w:rsidRDefault="00BE63D2" w:rsidP="003330AF">
            <w:pPr>
              <w:ind w:left="-16"/>
              <w:rPr>
                <w:sz w:val="18"/>
                <w:szCs w:val="18"/>
              </w:rPr>
            </w:pPr>
            <w:r w:rsidRPr="00C71505">
              <w:rPr>
                <w:sz w:val="18"/>
                <w:szCs w:val="18"/>
              </w:rPr>
              <w:t>Environmental integrity</w:t>
            </w:r>
          </w:p>
        </w:tc>
        <w:tc>
          <w:tcPr>
            <w:tcW w:w="3150" w:type="dxa"/>
            <w:vAlign w:val="center"/>
          </w:tcPr>
          <w:p w:rsidR="00BE63D2" w:rsidRPr="00C71505" w:rsidRDefault="00BE63D2" w:rsidP="003330AF">
            <w:pPr>
              <w:rPr>
                <w:sz w:val="18"/>
                <w:szCs w:val="18"/>
              </w:rPr>
            </w:pPr>
            <w:r w:rsidRPr="00C71505">
              <w:rPr>
                <w:sz w:val="18"/>
                <w:szCs w:val="18"/>
              </w:rPr>
              <w:t>Reinvests in climate activism; encourages customers to repair gear instead of replace it</w:t>
            </w:r>
          </w:p>
        </w:tc>
        <w:tc>
          <w:tcPr>
            <w:tcW w:w="2790" w:type="dxa"/>
            <w:vAlign w:val="center"/>
          </w:tcPr>
          <w:p w:rsidR="00BE63D2" w:rsidRPr="00C71505" w:rsidRDefault="00BE63D2" w:rsidP="003330AF">
            <w:pPr>
              <w:rPr>
                <w:sz w:val="18"/>
                <w:szCs w:val="18"/>
              </w:rPr>
            </w:pPr>
            <w:r w:rsidRPr="00C71505">
              <w:rPr>
                <w:sz w:val="18"/>
                <w:szCs w:val="18"/>
              </w:rPr>
              <w:t>Discourages overconsumption; prioritizes ecological restraint</w:t>
            </w:r>
          </w:p>
        </w:tc>
      </w:tr>
      <w:tr w:rsidR="00C71505" w:rsidRPr="00C71505" w:rsidTr="008357D8">
        <w:tc>
          <w:tcPr>
            <w:tcW w:w="1075" w:type="dxa"/>
            <w:vAlign w:val="center"/>
          </w:tcPr>
          <w:p w:rsidR="00BE63D2" w:rsidRPr="00C71505" w:rsidRDefault="00BE63D2" w:rsidP="003330AF">
            <w:pPr>
              <w:ind w:firstLine="25"/>
              <w:rPr>
                <w:sz w:val="18"/>
                <w:szCs w:val="18"/>
              </w:rPr>
            </w:pPr>
            <w:r w:rsidRPr="00C71505">
              <w:rPr>
                <w:b/>
                <w:bCs/>
                <w:sz w:val="18"/>
                <w:szCs w:val="18"/>
              </w:rPr>
              <w:t>Tata Group</w:t>
            </w:r>
          </w:p>
        </w:tc>
        <w:tc>
          <w:tcPr>
            <w:tcW w:w="2250" w:type="dxa"/>
            <w:vAlign w:val="center"/>
          </w:tcPr>
          <w:p w:rsidR="00BE63D2" w:rsidRPr="00C71505" w:rsidRDefault="00BE63D2" w:rsidP="003330AF">
            <w:pPr>
              <w:ind w:left="-16"/>
              <w:rPr>
                <w:sz w:val="18"/>
                <w:szCs w:val="18"/>
              </w:rPr>
            </w:pPr>
            <w:r w:rsidRPr="00C71505">
              <w:rPr>
                <w:sz w:val="18"/>
                <w:szCs w:val="18"/>
              </w:rPr>
              <w:t>Societal development and nation-building</w:t>
            </w:r>
          </w:p>
        </w:tc>
        <w:tc>
          <w:tcPr>
            <w:tcW w:w="3150" w:type="dxa"/>
            <w:vAlign w:val="center"/>
          </w:tcPr>
          <w:p w:rsidR="00BE63D2" w:rsidRPr="00C71505" w:rsidRDefault="00BE63D2" w:rsidP="003330AF">
            <w:pPr>
              <w:rPr>
                <w:sz w:val="18"/>
                <w:szCs w:val="18"/>
              </w:rPr>
            </w:pPr>
            <w:r w:rsidRPr="00C71505">
              <w:rPr>
                <w:sz w:val="18"/>
                <w:szCs w:val="18"/>
              </w:rPr>
              <w:t>Channels significant profits into public services via Tata Trusts</w:t>
            </w:r>
          </w:p>
        </w:tc>
        <w:tc>
          <w:tcPr>
            <w:tcW w:w="2790" w:type="dxa"/>
            <w:vAlign w:val="center"/>
          </w:tcPr>
          <w:p w:rsidR="00BE63D2" w:rsidRPr="00C71505" w:rsidRDefault="00BE63D2" w:rsidP="003330AF">
            <w:pPr>
              <w:rPr>
                <w:sz w:val="18"/>
                <w:szCs w:val="18"/>
              </w:rPr>
            </w:pPr>
            <w:r w:rsidRPr="00C71505">
              <w:rPr>
                <w:sz w:val="18"/>
                <w:szCs w:val="18"/>
              </w:rPr>
              <w:t>Emphasizes national service over shareholder return</w:t>
            </w:r>
          </w:p>
        </w:tc>
      </w:tr>
      <w:tr w:rsidR="00C71505" w:rsidRPr="00C71505" w:rsidTr="008357D8">
        <w:tc>
          <w:tcPr>
            <w:tcW w:w="1075" w:type="dxa"/>
            <w:vAlign w:val="center"/>
          </w:tcPr>
          <w:p w:rsidR="00BE63D2" w:rsidRPr="00C71505" w:rsidRDefault="00BE63D2" w:rsidP="003330AF">
            <w:pPr>
              <w:ind w:firstLine="25"/>
              <w:rPr>
                <w:sz w:val="18"/>
                <w:szCs w:val="18"/>
              </w:rPr>
            </w:pPr>
            <w:r w:rsidRPr="00C71505">
              <w:rPr>
                <w:b/>
                <w:bCs/>
                <w:sz w:val="18"/>
                <w:szCs w:val="18"/>
              </w:rPr>
              <w:t>Interface</w:t>
            </w:r>
          </w:p>
        </w:tc>
        <w:tc>
          <w:tcPr>
            <w:tcW w:w="2250" w:type="dxa"/>
            <w:vAlign w:val="center"/>
          </w:tcPr>
          <w:p w:rsidR="00BE63D2" w:rsidRPr="00C71505" w:rsidRDefault="00BE63D2" w:rsidP="003330AF">
            <w:pPr>
              <w:ind w:left="-16"/>
              <w:rPr>
                <w:sz w:val="18"/>
                <w:szCs w:val="18"/>
              </w:rPr>
            </w:pPr>
            <w:r w:rsidRPr="00C71505">
              <w:rPr>
                <w:sz w:val="18"/>
                <w:szCs w:val="18"/>
              </w:rPr>
              <w:t>Circular design and environmental stewardship</w:t>
            </w:r>
          </w:p>
        </w:tc>
        <w:tc>
          <w:tcPr>
            <w:tcW w:w="3150" w:type="dxa"/>
            <w:vAlign w:val="center"/>
          </w:tcPr>
          <w:p w:rsidR="00BE63D2" w:rsidRPr="00C71505" w:rsidRDefault="00BE63D2" w:rsidP="003330AF">
            <w:pPr>
              <w:rPr>
                <w:sz w:val="18"/>
                <w:szCs w:val="18"/>
              </w:rPr>
            </w:pPr>
            <w:r w:rsidRPr="00C71505">
              <w:rPr>
                <w:sz w:val="18"/>
                <w:szCs w:val="18"/>
              </w:rPr>
              <w:t>“Mission Zero” and product leasing models to reduce waste</w:t>
            </w:r>
          </w:p>
        </w:tc>
        <w:tc>
          <w:tcPr>
            <w:tcW w:w="2790" w:type="dxa"/>
            <w:vAlign w:val="center"/>
          </w:tcPr>
          <w:p w:rsidR="00BE63D2" w:rsidRPr="00C71505" w:rsidRDefault="00BE63D2" w:rsidP="003330AF">
            <w:pPr>
              <w:rPr>
                <w:sz w:val="18"/>
                <w:szCs w:val="18"/>
              </w:rPr>
            </w:pPr>
            <w:r w:rsidRPr="00C71505">
              <w:rPr>
                <w:sz w:val="18"/>
                <w:szCs w:val="18"/>
              </w:rPr>
              <w:t>Operates for ecological net-zero impact, not volume growth</w:t>
            </w:r>
          </w:p>
        </w:tc>
      </w:tr>
      <w:tr w:rsidR="00BE63D2" w:rsidRPr="00C71505" w:rsidTr="008357D8">
        <w:tc>
          <w:tcPr>
            <w:tcW w:w="1075" w:type="dxa"/>
            <w:vAlign w:val="center"/>
          </w:tcPr>
          <w:p w:rsidR="00BE63D2" w:rsidRPr="00C71505" w:rsidRDefault="00BE63D2" w:rsidP="003330AF">
            <w:pPr>
              <w:ind w:firstLine="25"/>
              <w:rPr>
                <w:sz w:val="18"/>
                <w:szCs w:val="18"/>
              </w:rPr>
            </w:pPr>
            <w:r w:rsidRPr="00C71505">
              <w:rPr>
                <w:b/>
                <w:bCs/>
                <w:sz w:val="18"/>
                <w:szCs w:val="18"/>
              </w:rPr>
              <w:t>Unilever</w:t>
            </w:r>
          </w:p>
        </w:tc>
        <w:tc>
          <w:tcPr>
            <w:tcW w:w="2250" w:type="dxa"/>
            <w:vAlign w:val="center"/>
          </w:tcPr>
          <w:p w:rsidR="00BE63D2" w:rsidRPr="00C71505" w:rsidRDefault="00BE63D2" w:rsidP="003330AF">
            <w:pPr>
              <w:ind w:left="-16"/>
              <w:rPr>
                <w:sz w:val="18"/>
                <w:szCs w:val="18"/>
              </w:rPr>
            </w:pPr>
            <w:r w:rsidRPr="00C71505">
              <w:rPr>
                <w:sz w:val="18"/>
                <w:szCs w:val="18"/>
              </w:rPr>
              <w:t>Social impact through sustainable branding</w:t>
            </w:r>
          </w:p>
        </w:tc>
        <w:tc>
          <w:tcPr>
            <w:tcW w:w="3150" w:type="dxa"/>
            <w:vAlign w:val="center"/>
          </w:tcPr>
          <w:p w:rsidR="00BE63D2" w:rsidRPr="00C71505" w:rsidRDefault="00BE63D2" w:rsidP="003330AF">
            <w:pPr>
              <w:rPr>
                <w:sz w:val="18"/>
                <w:szCs w:val="18"/>
              </w:rPr>
            </w:pPr>
            <w:r w:rsidRPr="00C71505">
              <w:rPr>
                <w:sz w:val="18"/>
                <w:szCs w:val="18"/>
              </w:rPr>
              <w:t>Embeds societal goals into core brands (e.g., Dove, Lifebuoy)</w:t>
            </w:r>
          </w:p>
        </w:tc>
        <w:tc>
          <w:tcPr>
            <w:tcW w:w="2790" w:type="dxa"/>
            <w:vAlign w:val="center"/>
          </w:tcPr>
          <w:p w:rsidR="00BE63D2" w:rsidRPr="00C71505" w:rsidRDefault="00BE63D2" w:rsidP="003330AF">
            <w:pPr>
              <w:rPr>
                <w:sz w:val="18"/>
                <w:szCs w:val="18"/>
              </w:rPr>
            </w:pPr>
            <w:r w:rsidRPr="00C71505">
              <w:rPr>
                <w:sz w:val="18"/>
                <w:szCs w:val="18"/>
              </w:rPr>
              <w:t>Aligns brand identity with long-term social good</w:t>
            </w:r>
          </w:p>
        </w:tc>
      </w:tr>
    </w:tbl>
    <w:p w:rsidR="00BE63D2" w:rsidRPr="00C71505" w:rsidRDefault="00BE63D2" w:rsidP="003330AF">
      <w:pPr>
        <w:spacing w:after="0" w:line="360" w:lineRule="auto"/>
        <w:ind w:firstLine="720"/>
        <w:jc w:val="both"/>
      </w:pPr>
    </w:p>
    <w:p w:rsidR="00BE63D2" w:rsidRPr="00C71505" w:rsidRDefault="00BE63D2" w:rsidP="003330AF">
      <w:pPr>
        <w:spacing w:after="0" w:line="360" w:lineRule="auto"/>
        <w:ind w:firstLine="720"/>
        <w:jc w:val="both"/>
        <w:rPr>
          <w:i/>
        </w:rPr>
      </w:pPr>
      <w:r w:rsidRPr="00C71505">
        <w:rPr>
          <w:i/>
        </w:rPr>
        <w:t>1. Service through Restraint: Patagonia</w:t>
      </w:r>
    </w:p>
    <w:p w:rsidR="00BE63D2" w:rsidRPr="00C71505" w:rsidRDefault="00BE63D2" w:rsidP="003330AF">
      <w:pPr>
        <w:spacing w:after="0" w:line="360" w:lineRule="auto"/>
        <w:ind w:firstLine="720"/>
        <w:jc w:val="both"/>
      </w:pPr>
      <w:r w:rsidRPr="00C71505">
        <w:t>Patagonia articulates a counterintuitive yet powerful philosophy: growth through restraint. By urging customers to “buy less,” producing high-durability products, and allocating resources toward environmental activism, the company actively undermines the traditional consumption-profit cycle. It exemplifies service as ecological humility.</w:t>
      </w:r>
    </w:p>
    <w:p w:rsidR="00BE63D2" w:rsidRPr="00C71505" w:rsidRDefault="00BE63D2" w:rsidP="003330AF">
      <w:pPr>
        <w:spacing w:after="0" w:line="360" w:lineRule="auto"/>
        <w:ind w:firstLine="720"/>
        <w:jc w:val="both"/>
        <w:rPr>
          <w:i/>
        </w:rPr>
      </w:pPr>
      <w:r w:rsidRPr="00C71505">
        <w:rPr>
          <w:i/>
        </w:rPr>
        <w:t>2. Service through Stewardship: Tata Group</w:t>
      </w:r>
    </w:p>
    <w:p w:rsidR="00BE63D2" w:rsidRPr="00C71505" w:rsidRDefault="00BE63D2" w:rsidP="003330AF">
      <w:pPr>
        <w:spacing w:after="0" w:line="360" w:lineRule="auto"/>
        <w:ind w:firstLine="720"/>
        <w:jc w:val="both"/>
      </w:pPr>
      <w:r w:rsidRPr="00C71505">
        <w:t>Tata Group’s business identity is inseparable from its civic mission. Through the Tata Trusts, it redistributes corporate wealth into health, education, and social infrastructure—especially in underserved Indian regions. Profit is not an end, but a means of service—a notion rooted in Indian ethical traditions of trusteeship and seva.</w:t>
      </w:r>
    </w:p>
    <w:p w:rsidR="00BE63D2" w:rsidRPr="00C71505" w:rsidRDefault="00BE63D2" w:rsidP="003330AF">
      <w:pPr>
        <w:spacing w:after="0" w:line="360" w:lineRule="auto"/>
        <w:ind w:firstLine="720"/>
        <w:jc w:val="both"/>
        <w:rPr>
          <w:i/>
        </w:rPr>
      </w:pPr>
      <w:r w:rsidRPr="00C71505">
        <w:rPr>
          <w:i/>
        </w:rPr>
        <w:t>3. Service through Regenerative Design: Interface</w:t>
      </w:r>
    </w:p>
    <w:p w:rsidR="00BE63D2" w:rsidRPr="00C71505" w:rsidRDefault="00BE63D2" w:rsidP="003330AF">
      <w:pPr>
        <w:spacing w:after="0" w:line="360" w:lineRule="auto"/>
        <w:ind w:firstLine="720"/>
        <w:jc w:val="both"/>
      </w:pPr>
      <w:r w:rsidRPr="00C71505">
        <w:t xml:space="preserve">Interface adopts a radical product philosophy that </w:t>
      </w:r>
      <w:r w:rsidR="00560CD3" w:rsidRPr="00C71505">
        <w:t>minimises</w:t>
      </w:r>
      <w:r w:rsidRPr="00C71505">
        <w:t xml:space="preserve"> environmental extraction. By retaining ownership of materials through leasing and committing to full recyclability, it decouples business success from linear throughput models. Here, service manifests through planetary accountability in design.</w:t>
      </w:r>
    </w:p>
    <w:p w:rsidR="00BE63D2" w:rsidRPr="00C71505" w:rsidRDefault="00BE63D2" w:rsidP="003330AF">
      <w:pPr>
        <w:spacing w:after="0" w:line="360" w:lineRule="auto"/>
        <w:ind w:firstLine="720"/>
        <w:jc w:val="both"/>
        <w:rPr>
          <w:i/>
        </w:rPr>
      </w:pPr>
      <w:r w:rsidRPr="00C71505">
        <w:rPr>
          <w:i/>
        </w:rPr>
        <w:t>4. Service through Social Branding: Unilever</w:t>
      </w:r>
    </w:p>
    <w:p w:rsidR="00BE63D2" w:rsidRPr="00C71505" w:rsidRDefault="00BE63D2" w:rsidP="003330AF">
      <w:pPr>
        <w:spacing w:after="0" w:line="360" w:lineRule="auto"/>
        <w:ind w:firstLine="720"/>
        <w:jc w:val="both"/>
      </w:pPr>
      <w:r w:rsidRPr="00C71505">
        <w:t>Unilever integrates service directly into brand messaging and consumer education. Campaigns promoting hygiene, gender equity, and environmental awareness turn consumption into a platform for care and responsibility</w:t>
      </w:r>
      <w:r w:rsidR="00DC6397" w:rsidRPr="00C71505">
        <w:t xml:space="preserve">, </w:t>
      </w:r>
      <w:r w:rsidRPr="00C71505">
        <w:t xml:space="preserve">redefining success in terms of societal impact, not short-term </w:t>
      </w:r>
      <w:r w:rsidR="00DC6397" w:rsidRPr="00C71505">
        <w:t>profits</w:t>
      </w:r>
      <w:r w:rsidRPr="00C71505">
        <w:t>.</w:t>
      </w:r>
    </w:p>
    <w:p w:rsidR="00C34D00" w:rsidRPr="00C71505" w:rsidRDefault="00BE63D2" w:rsidP="003330AF">
      <w:pPr>
        <w:spacing w:after="0" w:line="360" w:lineRule="auto"/>
        <w:ind w:firstLine="720"/>
        <w:jc w:val="both"/>
      </w:pPr>
      <w:r w:rsidRPr="00C71505">
        <w:t xml:space="preserve">These companies demonstrate that ethical service can be woven into the very architecture of global enterprise without sacrificing resilience or innovation. A shared thread across all examples is their active resistance to the logic of profit maximization in favor of </w:t>
      </w:r>
      <w:r w:rsidR="00DC6397" w:rsidRPr="00C71505">
        <w:t xml:space="preserve">societal </w:t>
      </w:r>
      <w:r w:rsidRPr="00C71505">
        <w:t>well-being</w:t>
      </w:r>
      <w:r w:rsidR="00DC6397" w:rsidRPr="00C71505">
        <w:t xml:space="preserve"> in some form</w:t>
      </w:r>
      <w:r w:rsidRPr="00C71505">
        <w:t xml:space="preserve">. These firms are not exceptions but exemplars that can </w:t>
      </w:r>
      <w:r w:rsidR="009E6664" w:rsidRPr="00C71505">
        <w:t>drive</w:t>
      </w:r>
      <w:r w:rsidRPr="00C71505">
        <w:t xml:space="preserve"> a larger narrative shift</w:t>
      </w:r>
      <w:r w:rsidR="009E6664" w:rsidRPr="00C71505">
        <w:t xml:space="preserve">, </w:t>
      </w:r>
      <w:r w:rsidRPr="00C71505">
        <w:t>from profit-as-</w:t>
      </w:r>
      <w:r w:rsidR="009E6664" w:rsidRPr="00C71505">
        <w:t>goal</w:t>
      </w:r>
      <w:r w:rsidRPr="00C71505">
        <w:t xml:space="preserve"> to service-as-</w:t>
      </w:r>
      <w:r w:rsidR="009E6664" w:rsidRPr="00C71505">
        <w:lastRenderedPageBreak/>
        <w:t>purpose</w:t>
      </w:r>
      <w:r w:rsidRPr="00C71505">
        <w:t>. Their practices offer evidence and blueprints for governments, investors, and civil society to support market ecosystems guided by service, sustainability, and societal care.</w:t>
      </w:r>
      <w:r w:rsidR="00C34D00" w:rsidRPr="00C71505">
        <w:t xml:space="preserve"> </w:t>
      </w:r>
    </w:p>
    <w:p w:rsidR="00B630F9" w:rsidRPr="00C71505" w:rsidRDefault="00581E6C" w:rsidP="003330AF">
      <w:pPr>
        <w:spacing w:after="0" w:line="360" w:lineRule="auto"/>
        <w:ind w:firstLine="720"/>
        <w:jc w:val="both"/>
      </w:pPr>
      <w:r w:rsidRPr="00C71505">
        <w:t xml:space="preserve">Hence, </w:t>
      </w:r>
      <w:r w:rsidR="00CD6B28" w:rsidRPr="00C71505">
        <w:t xml:space="preserve">in our endeavor </w:t>
      </w:r>
      <w:r w:rsidRPr="00C71505">
        <w:t>f</w:t>
      </w:r>
      <w:r w:rsidR="000C024D" w:rsidRPr="00C71505">
        <w:t xml:space="preserve">or </w:t>
      </w:r>
      <w:r w:rsidR="008902FE" w:rsidRPr="00C71505">
        <w:t>peace and prosperity for people and the planet, now and into the future, businesses, which play</w:t>
      </w:r>
      <w:r w:rsidRPr="00C71505">
        <w:t xml:space="preserve"> </w:t>
      </w:r>
      <w:r w:rsidR="004C2E19" w:rsidRPr="00C71505">
        <w:t>a pivotal role in the existence of society</w:t>
      </w:r>
      <w:r w:rsidR="004F4F9D" w:rsidRPr="00C71505">
        <w:t>,</w:t>
      </w:r>
      <w:r w:rsidR="004C2E19" w:rsidRPr="00C71505">
        <w:t xml:space="preserve"> must </w:t>
      </w:r>
      <w:r w:rsidR="003D0B6E" w:rsidRPr="00C71505">
        <w:t>modify</w:t>
      </w:r>
      <w:r w:rsidR="004C2E19" w:rsidRPr="00C71505">
        <w:t xml:space="preserve"> their current model.</w:t>
      </w:r>
      <w:r w:rsidR="00042E2D" w:rsidRPr="00C71505">
        <w:t xml:space="preserve"> They</w:t>
      </w:r>
      <w:r w:rsidR="00DA0CAD" w:rsidRPr="00C71505">
        <w:t xml:space="preserve"> should </w:t>
      </w:r>
      <w:r w:rsidR="00CD6B28" w:rsidRPr="00C71505">
        <w:t xml:space="preserve">refrain from </w:t>
      </w:r>
      <w:r w:rsidR="00DA0CAD" w:rsidRPr="00C71505">
        <w:t>making huge profits</w:t>
      </w:r>
      <w:r w:rsidR="00042E2D" w:rsidRPr="00C71505">
        <w:t>;</w:t>
      </w:r>
      <w:r w:rsidR="00DA0CAD" w:rsidRPr="00C71505">
        <w:t xml:space="preserve"> </w:t>
      </w:r>
      <w:r w:rsidR="008902FE" w:rsidRPr="00C71505">
        <w:t xml:space="preserve">rather </w:t>
      </w:r>
      <w:r w:rsidR="00CD6B28" w:rsidRPr="00C71505">
        <w:t>than profit they should have</w:t>
      </w:r>
      <w:r w:rsidR="00F153BC" w:rsidRPr="00C71505">
        <w:t xml:space="preserve"> </w:t>
      </w:r>
      <w:r w:rsidR="008902FE" w:rsidRPr="00C71505">
        <w:t xml:space="preserve">service motives </w:t>
      </w:r>
      <w:r w:rsidR="00042E2D" w:rsidRPr="00C71505">
        <w:t>like</w:t>
      </w:r>
      <w:r w:rsidR="008902FE" w:rsidRPr="00C71505">
        <w:t xml:space="preserve"> “not-for-profit” or NFPs</w:t>
      </w:r>
      <w:r w:rsidR="00F153BC" w:rsidRPr="00C71505">
        <w:t xml:space="preserve"> organisations</w:t>
      </w:r>
      <w:r w:rsidR="00F10837" w:rsidRPr="00C71505">
        <w:t>.</w:t>
      </w:r>
      <w:r w:rsidR="00CE3F21" w:rsidRPr="00C71505">
        <w:t xml:space="preserve"> </w:t>
      </w:r>
      <w:r w:rsidR="005352A8" w:rsidRPr="00C71505">
        <w:t>Businesses</w:t>
      </w:r>
      <w:r w:rsidR="00CE3F21" w:rsidRPr="00C71505">
        <w:t xml:space="preserve"> with no-profit-motives (BNPM) should adhere to the following </w:t>
      </w:r>
      <w:r w:rsidR="00004EA0" w:rsidRPr="00C71505">
        <w:t>two conditions</w:t>
      </w:r>
      <w:r w:rsidR="00CE3F21" w:rsidRPr="00C71505">
        <w:t>:</w:t>
      </w:r>
      <w:r w:rsidR="00004EA0" w:rsidRPr="00C71505">
        <w:t xml:space="preserve"> </w:t>
      </w:r>
      <w:r w:rsidR="00B630F9" w:rsidRPr="00C71505">
        <w:t xml:space="preserve"> </w:t>
      </w:r>
    </w:p>
    <w:p w:rsidR="00B630F9" w:rsidRPr="00C71505" w:rsidRDefault="005352A8" w:rsidP="003330AF">
      <w:pPr>
        <w:spacing w:after="0" w:line="360" w:lineRule="auto"/>
        <w:ind w:firstLine="720"/>
        <w:jc w:val="both"/>
      </w:pPr>
      <w:r w:rsidRPr="00C71505">
        <w:t xml:space="preserve">1. </w:t>
      </w:r>
      <w:r w:rsidR="00004EA0" w:rsidRPr="00C71505">
        <w:t>Start a business only if the business can provide something substantially d</w:t>
      </w:r>
      <w:r w:rsidRPr="00C71505">
        <w:t>ifferent from the incumbent businesses</w:t>
      </w:r>
      <w:r w:rsidR="00004EA0" w:rsidRPr="00C71505">
        <w:t xml:space="preserve">.  The intention should not be to gain profit by creating something differently for the sake of being different. The new business or product should provide </w:t>
      </w:r>
      <w:r w:rsidRPr="00C71505">
        <w:t xml:space="preserve">new </w:t>
      </w:r>
      <w:r w:rsidR="00004EA0" w:rsidRPr="00C71505">
        <w:t>benefits to customers that the existing ones do not.</w:t>
      </w:r>
      <w:r w:rsidRPr="00C71505">
        <w:t xml:space="preserve"> </w:t>
      </w:r>
    </w:p>
    <w:p w:rsidR="003B6A5B" w:rsidRPr="00C71505" w:rsidRDefault="00004EA0" w:rsidP="003330AF">
      <w:pPr>
        <w:spacing w:after="0" w:line="360" w:lineRule="auto"/>
        <w:ind w:firstLine="720"/>
        <w:jc w:val="both"/>
      </w:pPr>
      <w:r w:rsidRPr="00C71505">
        <w:t>2.</w:t>
      </w:r>
      <w:r w:rsidRPr="00C71505">
        <w:tab/>
        <w:t xml:space="preserve">Do not make </w:t>
      </w:r>
      <w:r w:rsidR="005352A8" w:rsidRPr="00C71505">
        <w:t xml:space="preserve">huge </w:t>
      </w:r>
      <w:r w:rsidRPr="00C71505">
        <w:t>profit</w:t>
      </w:r>
      <w:r w:rsidR="005352A8" w:rsidRPr="00C71505">
        <w:t>s</w:t>
      </w:r>
      <w:r w:rsidRPr="00C71505">
        <w:t>. Price the product just enough to run the business continuously. In other words, do not price the product in a way that results in huge profits and surplus. What is the point in minting huge profits and doing philanthropy</w:t>
      </w:r>
      <w:r w:rsidR="00A26C88" w:rsidRPr="00C71505">
        <w:t xml:space="preserve"> later</w:t>
      </w:r>
      <w:r w:rsidRPr="00C71505">
        <w:t xml:space="preserve">? </w:t>
      </w:r>
      <w:r w:rsidR="00F153BC" w:rsidRPr="00C71505">
        <w:t xml:space="preserve">Profit should not be seen as an end by itself, rather it should </w:t>
      </w:r>
      <w:r w:rsidR="00F17745" w:rsidRPr="00C71505">
        <w:t xml:space="preserve">be </w:t>
      </w:r>
      <w:r w:rsidR="00F153BC" w:rsidRPr="00C71505">
        <w:t xml:space="preserve">a means for doing service to society. </w:t>
      </w:r>
      <w:r w:rsidR="00A26C88" w:rsidRPr="00C71505">
        <w:t xml:space="preserve">The paper suggests that </w:t>
      </w:r>
      <w:r w:rsidR="005C0FA1" w:rsidRPr="00C71505">
        <w:t xml:space="preserve">we </w:t>
      </w:r>
      <w:r w:rsidRPr="00C71505">
        <w:t xml:space="preserve">build philanthropy </w:t>
      </w:r>
      <w:r w:rsidR="00F17745" w:rsidRPr="00C71505">
        <w:t>into</w:t>
      </w:r>
      <w:r w:rsidRPr="00C71505">
        <w:t xml:space="preserve"> the price itself.</w:t>
      </w:r>
      <w:r w:rsidR="00A26C88" w:rsidRPr="00C71505">
        <w:t xml:space="preserve"> </w:t>
      </w:r>
      <w:r w:rsidR="003B6A5B" w:rsidRPr="00C71505">
        <w:t xml:space="preserve"> </w:t>
      </w:r>
    </w:p>
    <w:p w:rsidR="00F43AC0" w:rsidRPr="00C71505" w:rsidRDefault="000C0019" w:rsidP="003330AF">
      <w:pPr>
        <w:spacing w:after="0" w:line="360" w:lineRule="auto"/>
        <w:ind w:firstLine="720"/>
        <w:jc w:val="both"/>
      </w:pPr>
      <w:r w:rsidRPr="00C71505">
        <w:t xml:space="preserve">As if to underscore the importance of purpose over profit, </w:t>
      </w:r>
      <w:proofErr w:type="spellStart"/>
      <w:r w:rsidRPr="00C71505">
        <w:t>Dhirubhai</w:t>
      </w:r>
      <w:proofErr w:type="spellEnd"/>
      <w:r w:rsidRPr="00C71505">
        <w:t xml:space="preserve"> </w:t>
      </w:r>
      <w:proofErr w:type="spellStart"/>
      <w:r w:rsidRPr="00C71505">
        <w:t>Ambani</w:t>
      </w:r>
      <w:proofErr w:type="spellEnd"/>
      <w:r w:rsidRPr="00C71505">
        <w:t xml:space="preserve">, founder of Reliance Industries Limited (RIL), once remarked—according to his son, </w:t>
      </w:r>
      <w:proofErr w:type="spellStart"/>
      <w:r w:rsidRPr="00C71505">
        <w:t>Mukesh</w:t>
      </w:r>
      <w:proofErr w:type="spellEnd"/>
      <w:r w:rsidRPr="00C71505">
        <w:t xml:space="preserve"> </w:t>
      </w:r>
      <w:proofErr w:type="spellStart"/>
      <w:r w:rsidRPr="00C71505">
        <w:t>Ambani</w:t>
      </w:r>
      <w:proofErr w:type="spellEnd"/>
      <w:r w:rsidRPr="00C71505">
        <w:t>, Asia’s richest person—that “if you want to start a business to be a billionaire, you are an idiot; you will never get there. If you want to start a business to impact a billion people, then you have a good chance of success, and, as a byproduct, you can ma</w:t>
      </w:r>
      <w:r w:rsidR="003B6A5B" w:rsidRPr="00C71505">
        <w:t>ke a reasonable amount of money</w:t>
      </w:r>
      <w:r w:rsidRPr="00C71505">
        <w:t>”</w:t>
      </w:r>
      <w:r w:rsidR="003B6A5B" w:rsidRPr="00C71505">
        <w:t xml:space="preserve"> </w:t>
      </w:r>
      <w:r w:rsidR="003B6A5B" w:rsidRPr="00C71505">
        <w:fldChar w:fldCharType="begin"/>
      </w:r>
      <w:r w:rsidR="00C714C7" w:rsidRPr="00C71505">
        <w:instrText xml:space="preserve"> ADDIN ZOTERO_ITEM CSL_CITATION {"citationID":"xpGREtjh","properties":{"formattedCitation":"(Fernandes, 2025)","plainCitation":"(Fernandes, 2025)","noteIndex":0},"citationItems":[{"id":1358,"uris":["http://zotero.org/users/6407104/items/MWG4GGY9"],"itemData":{"id":1358,"type":"webpage","container-title":"msn.com","title":"Mukesh Ambani on vision for Reliance: ‘If you start a business to be a billionaire, you are an idiot, but…’","URL":"https://www.msn.com/en-in/money/topstories/mukesh-ambani-on-vision-for-reliance-if-you-start-a-business-to-be-a-billionaire-you-are-an-idiot-but/ar-AA1Hn7fT?ocid=msedgntp&amp;pc=HCTS&amp;cvid=aec564eb0b824f788e9f6383d2fb15f2&amp;ei=51","author":[{"family":"Fernandes","given":"Jocelyn"}],"accessed":{"date-parts":[["2025",6,26]]},"issued":{"date-parts":[["2025",6,25]]}}}],"schema":"https://github.com/citation-style-language/schema/raw/master/csl-citation.json"} </w:instrText>
      </w:r>
      <w:r w:rsidR="003B6A5B" w:rsidRPr="00C71505">
        <w:fldChar w:fldCharType="separate"/>
      </w:r>
      <w:r w:rsidR="007D0A49" w:rsidRPr="007D0A49">
        <w:rPr>
          <w:rFonts w:ascii="Calibri" w:hAnsi="Calibri" w:cs="Calibri"/>
        </w:rPr>
        <w:t>(</w:t>
      </w:r>
      <w:proofErr w:type="spellStart"/>
      <w:r w:rsidR="007D0A49" w:rsidRPr="007D0A49">
        <w:rPr>
          <w:rFonts w:ascii="Calibri" w:hAnsi="Calibri" w:cs="Calibri"/>
        </w:rPr>
        <w:t>Fernandes</w:t>
      </w:r>
      <w:proofErr w:type="spellEnd"/>
      <w:r w:rsidR="007D0A49" w:rsidRPr="007D0A49">
        <w:rPr>
          <w:rFonts w:ascii="Calibri" w:hAnsi="Calibri" w:cs="Calibri"/>
        </w:rPr>
        <w:t>, 2025)</w:t>
      </w:r>
      <w:r w:rsidR="003B6A5B" w:rsidRPr="00C71505">
        <w:fldChar w:fldCharType="end"/>
      </w:r>
      <w:r w:rsidR="00F17745" w:rsidRPr="00C71505">
        <w:t>.</w:t>
      </w:r>
      <w:r w:rsidR="00F43AC0" w:rsidRPr="00C71505">
        <w:t xml:space="preserve"> </w:t>
      </w:r>
      <w:r w:rsidR="00F40350" w:rsidRPr="00C71505">
        <w:t>Sociologists believe that our social surroundings influence thought and action</w:t>
      </w:r>
      <w:r w:rsidR="00B630F9" w:rsidRPr="00C71505">
        <w:t xml:space="preserve"> </w:t>
      </w:r>
      <w:r w:rsidR="00B630F9" w:rsidRPr="00C71505">
        <w:fldChar w:fldCharType="begin"/>
      </w:r>
      <w:r w:rsidR="00C714C7" w:rsidRPr="00C71505">
        <w:instrText xml:space="preserve"> ADDIN ZOTERO_ITEM CSL_CITATION {"citationID":"wIfUUumF","properties":{"formattedCitation":"(Introsocsite, 2008)","plainCitation":"(Introsocsite, 2008)","noteIndex":0},"citationItems":[{"id":1403,"uris":["http://zotero.org/users/6407104/items/6SDL29ZM"],"itemData":{"id":1403,"type":"webpage","abstract":"Have you ever wondered why individuals and societies are so varied?  Do you ask what social forces have shaped different existences?  The quest to understand society is urgent and important, for if we cannot understand the social world, we are more likely to be overwhelmed by it.  We also need to understand social processes if we want to influence them.  Sociology can help us to understand ourselves better, since it examines how the social world influences the way we think, feel, and act.  It can also help with decision-making, both our own and that of larger organizations.  Sociologists can gather systematic information from which to make a decision, provide insights into what is going on in a situation, and present alternatives.","language":"English","title":"An Introduction to Sociology","URL":"https://www.asanet.org/wp-content/uploads/savvy/introtosociology/Documents/Field%20of%20sociology033108.htm","author":[{"family":"Introsocsite","given":""}],"accessed":{"date-parts":[["2025",6,26]]},"issued":{"date-parts":[["2008",3,3]]}}}],"schema":"https://github.com/citation-style-language/schema/raw/master/csl-citation.json"} </w:instrText>
      </w:r>
      <w:r w:rsidR="00B630F9" w:rsidRPr="00C71505">
        <w:fldChar w:fldCharType="separate"/>
      </w:r>
      <w:r w:rsidR="007D0A49" w:rsidRPr="007D0A49">
        <w:rPr>
          <w:rFonts w:ascii="Calibri" w:hAnsi="Calibri" w:cs="Calibri"/>
        </w:rPr>
        <w:t>(</w:t>
      </w:r>
      <w:proofErr w:type="spellStart"/>
      <w:r w:rsidR="007D0A49" w:rsidRPr="007D0A49">
        <w:rPr>
          <w:rFonts w:ascii="Calibri" w:hAnsi="Calibri" w:cs="Calibri"/>
        </w:rPr>
        <w:t>Introsocsite</w:t>
      </w:r>
      <w:proofErr w:type="spellEnd"/>
      <w:r w:rsidR="007D0A49" w:rsidRPr="007D0A49">
        <w:rPr>
          <w:rFonts w:ascii="Calibri" w:hAnsi="Calibri" w:cs="Calibri"/>
        </w:rPr>
        <w:t>, 2008)</w:t>
      </w:r>
      <w:r w:rsidR="00B630F9" w:rsidRPr="00C71505">
        <w:fldChar w:fldCharType="end"/>
      </w:r>
      <w:r w:rsidR="00F40350" w:rsidRPr="00C71505">
        <w:t xml:space="preserve">. </w:t>
      </w:r>
      <w:r w:rsidR="00DA0CAD" w:rsidRPr="00C71505">
        <w:t>Hence, o</w:t>
      </w:r>
      <w:r w:rsidR="00146B95" w:rsidRPr="00C71505">
        <w:t xml:space="preserve">nly a conscious society can </w:t>
      </w:r>
      <w:r w:rsidR="00A26C88" w:rsidRPr="00C71505">
        <w:t xml:space="preserve">sustain </w:t>
      </w:r>
      <w:r w:rsidR="00146B95" w:rsidRPr="00C71505">
        <w:t>and safeguard itself and the planet.</w:t>
      </w:r>
      <w:r w:rsidR="00F2700B" w:rsidRPr="00C71505">
        <w:t xml:space="preserve"> </w:t>
      </w:r>
    </w:p>
    <w:p w:rsidR="00C717A4" w:rsidRPr="00C71505" w:rsidRDefault="00F43AC0" w:rsidP="003330AF">
      <w:pPr>
        <w:spacing w:after="0" w:line="360" w:lineRule="auto"/>
        <w:ind w:firstLine="720"/>
        <w:jc w:val="both"/>
      </w:pPr>
      <w:r w:rsidRPr="00C71505">
        <w:t xml:space="preserve">Any new idea prior to its emergence, particularly in the absence data, is built on imaginative theorizing </w:t>
      </w:r>
      <w:r w:rsidRPr="00C71505">
        <w:fldChar w:fldCharType="begin"/>
      </w:r>
      <w:r w:rsidRPr="00C71505">
        <w:instrText xml:space="preserve"> ADDIN ZOTERO_ITEM CSL_CITATION {"citationID":"pIEJ59mZ","properties":{"formattedCitation":"(Hasse, 2025)","plainCitation":"(Hasse, 2025)","noteIndex":0},"citationItems":[{"id":1434,"uris":["http://zotero.org/users/6407104/items/TU4WWCIK"],"itemData":{"id":1434,"type":"article-journal","abstract":"Many of today’s most disruptive challenges are the result of rare yet highly impactful events. Their characteristics are largely at odds with prevailing management research paradigms, thus stymieing efforts toward societally relevant guidance. New approaches are needed to ensure sustainable businesses and societies.","container-title":"Business &amp; Society","DOI":"10.1177/00076503241254816","ISSN":"0007-6503","issue":"2","language":"EN","note":"publisher: SAGE Publications Inc","page":"211-217","source":"SAGE Journals","title":"From Trailing Behind to Shaping the Curve: Researching Rare and Impactful Events for Societal Benefit","title-short":"From Trailing Behind to Shaping the Curve","volume":"64","author":[{"family":"Hasse","given":"Vanessa C."}],"issued":{"date-parts":[["2025",2,1]]}}}],"schema":"https://github.com/citation-style-language/schema/raw/master/csl-citation.json"} </w:instrText>
      </w:r>
      <w:r w:rsidRPr="00C71505">
        <w:fldChar w:fldCharType="separate"/>
      </w:r>
      <w:r w:rsidR="007D0A49" w:rsidRPr="007D0A49">
        <w:rPr>
          <w:rFonts w:ascii="Calibri" w:hAnsi="Calibri" w:cs="Calibri"/>
        </w:rPr>
        <w:t>(</w:t>
      </w:r>
      <w:proofErr w:type="spellStart"/>
      <w:r w:rsidR="007D0A49" w:rsidRPr="007D0A49">
        <w:rPr>
          <w:rFonts w:ascii="Calibri" w:hAnsi="Calibri" w:cs="Calibri"/>
        </w:rPr>
        <w:t>Hasse</w:t>
      </w:r>
      <w:proofErr w:type="spellEnd"/>
      <w:r w:rsidR="007D0A49" w:rsidRPr="007D0A49">
        <w:rPr>
          <w:rFonts w:ascii="Calibri" w:hAnsi="Calibri" w:cs="Calibri"/>
        </w:rPr>
        <w:t>, 2025)</w:t>
      </w:r>
      <w:r w:rsidRPr="00C71505">
        <w:fldChar w:fldCharType="end"/>
      </w:r>
      <w:r w:rsidRPr="00C71505">
        <w:t xml:space="preserve">.  </w:t>
      </w:r>
      <w:r w:rsidR="00F2700B" w:rsidRPr="00C71505">
        <w:t>Admittedly, the vision outlined in this paper may appear utopian, even radical, within the prevailing norms of the modern world. Yet every transformative idea begins as a departure from convention. Let this, then, serve as a humble starting point</w:t>
      </w:r>
      <w:r w:rsidR="002751D0" w:rsidRPr="00C71505">
        <w:t xml:space="preserve">, </w:t>
      </w:r>
      <w:r w:rsidR="00F2700B" w:rsidRPr="00C71505">
        <w:t xml:space="preserve">a conceptual seed that, with the nourishment of </w:t>
      </w:r>
      <w:r w:rsidR="00C717A4" w:rsidRPr="00C71505">
        <w:t>interdisciplinary engagement</w:t>
      </w:r>
      <w:r w:rsidR="002751D0" w:rsidRPr="00C71505">
        <w:t>, may one day grow into a flourishing tree bearing fruits of justice, care, and collective well-being for all humanity.</w:t>
      </w:r>
      <w:r w:rsidR="00C717A4" w:rsidRPr="00C71505">
        <w:t xml:space="preserve"> </w:t>
      </w:r>
    </w:p>
    <w:p w:rsidR="00F2700B" w:rsidRPr="00C71505" w:rsidRDefault="002751D0" w:rsidP="003330AF">
      <w:pPr>
        <w:spacing w:after="0" w:line="360" w:lineRule="auto"/>
        <w:ind w:firstLine="720"/>
        <w:jc w:val="both"/>
      </w:pPr>
      <w:r w:rsidRPr="00C71505">
        <w:t xml:space="preserve">May this reimagining of service and business inspire renewed conversations, conscious practices, and a collective ethos that </w:t>
      </w:r>
      <w:r w:rsidR="00D67C61" w:rsidRPr="00C71505">
        <w:t>honours</w:t>
      </w:r>
      <w:r w:rsidRPr="00C71505">
        <w:t xml:space="preserve"> not just efficiency, but the enduring values of empathy, responsibility, and shared humanity that would ensure peace and prosperity to one and all.</w:t>
      </w:r>
      <w:r w:rsidR="003B6A5B" w:rsidRPr="00C71505">
        <w:t xml:space="preserve"> </w:t>
      </w:r>
    </w:p>
    <w:p w:rsidR="00525769" w:rsidRDefault="00525769" w:rsidP="003330AF">
      <w:pPr>
        <w:spacing w:after="0" w:line="360" w:lineRule="auto"/>
        <w:jc w:val="both"/>
        <w:rPr>
          <w:b/>
        </w:rPr>
      </w:pPr>
    </w:p>
    <w:p w:rsidR="007D0A49" w:rsidRDefault="007D0A49" w:rsidP="003330AF">
      <w:pPr>
        <w:spacing w:after="0" w:line="360" w:lineRule="auto"/>
        <w:jc w:val="both"/>
        <w:rPr>
          <w:b/>
        </w:rPr>
      </w:pPr>
    </w:p>
    <w:p w:rsidR="007D0A49" w:rsidRDefault="007D0A49" w:rsidP="003330AF">
      <w:pPr>
        <w:spacing w:after="0" w:line="360" w:lineRule="auto"/>
        <w:jc w:val="both"/>
        <w:rPr>
          <w:b/>
        </w:rPr>
      </w:pPr>
    </w:p>
    <w:p w:rsidR="007D0A49" w:rsidRPr="00C71505" w:rsidRDefault="007D0A49" w:rsidP="003330AF">
      <w:pPr>
        <w:spacing w:after="0" w:line="360" w:lineRule="auto"/>
        <w:jc w:val="both"/>
        <w:rPr>
          <w:b/>
        </w:rPr>
      </w:pPr>
    </w:p>
    <w:p w:rsidR="000C0019" w:rsidRPr="00C71505" w:rsidRDefault="003B6A5B" w:rsidP="003330AF">
      <w:pPr>
        <w:spacing w:after="0" w:line="360" w:lineRule="auto"/>
        <w:jc w:val="both"/>
        <w:rPr>
          <w:b/>
        </w:rPr>
      </w:pPr>
      <w:r w:rsidRPr="00C71505">
        <w:rPr>
          <w:b/>
        </w:rPr>
        <w:t>Works Cited</w:t>
      </w:r>
    </w:p>
    <w:p w:rsidR="007D0A49" w:rsidRPr="007D0A49" w:rsidRDefault="00834234" w:rsidP="007D0A49">
      <w:pPr>
        <w:pStyle w:val="Bibliography"/>
        <w:rPr>
          <w:rFonts w:ascii="Calibri" w:hAnsi="Calibri" w:cs="Calibri"/>
        </w:rPr>
      </w:pPr>
      <w:r w:rsidRPr="00C71505">
        <w:fldChar w:fldCharType="begin"/>
      </w:r>
      <w:r w:rsidR="007D0A49">
        <w:instrText xml:space="preserve"> ADDIN ZOTERO_BIBL {"uncited":[],"omitted":[],"custom":[]} CSL_BIBLIOGRAPHY </w:instrText>
      </w:r>
      <w:r w:rsidRPr="00C71505">
        <w:fldChar w:fldCharType="separate"/>
      </w:r>
      <w:proofErr w:type="spellStart"/>
      <w:r w:rsidR="007D0A49" w:rsidRPr="007D0A49">
        <w:rPr>
          <w:rFonts w:ascii="Calibri" w:hAnsi="Calibri" w:cs="Calibri"/>
        </w:rPr>
        <w:t>Alfirević</w:t>
      </w:r>
      <w:proofErr w:type="spellEnd"/>
      <w:r w:rsidR="007D0A49" w:rsidRPr="007D0A49">
        <w:rPr>
          <w:rFonts w:ascii="Calibri" w:hAnsi="Calibri" w:cs="Calibri"/>
        </w:rPr>
        <w:t xml:space="preserve">, N., </w:t>
      </w:r>
      <w:proofErr w:type="spellStart"/>
      <w:r w:rsidR="007D0A49" w:rsidRPr="007D0A49">
        <w:rPr>
          <w:rFonts w:ascii="Calibri" w:hAnsi="Calibri" w:cs="Calibri"/>
        </w:rPr>
        <w:t>Malešević</w:t>
      </w:r>
      <w:proofErr w:type="spellEnd"/>
      <w:r w:rsidR="007D0A49" w:rsidRPr="007D0A49">
        <w:rPr>
          <w:rFonts w:ascii="Calibri" w:hAnsi="Calibri" w:cs="Calibri"/>
        </w:rPr>
        <w:t xml:space="preserve"> </w:t>
      </w:r>
      <w:proofErr w:type="spellStart"/>
      <w:r w:rsidR="007D0A49" w:rsidRPr="007D0A49">
        <w:rPr>
          <w:rFonts w:ascii="Calibri" w:hAnsi="Calibri" w:cs="Calibri"/>
        </w:rPr>
        <w:t>Perović</w:t>
      </w:r>
      <w:proofErr w:type="spellEnd"/>
      <w:r w:rsidR="007D0A49" w:rsidRPr="007D0A49">
        <w:rPr>
          <w:rFonts w:ascii="Calibri" w:hAnsi="Calibri" w:cs="Calibri"/>
        </w:rPr>
        <w:t xml:space="preserve">, L., &amp; </w:t>
      </w:r>
      <w:proofErr w:type="spellStart"/>
      <w:r w:rsidR="007D0A49" w:rsidRPr="007D0A49">
        <w:rPr>
          <w:rFonts w:ascii="Calibri" w:hAnsi="Calibri" w:cs="Calibri"/>
        </w:rPr>
        <w:t>Mihaljević</w:t>
      </w:r>
      <w:proofErr w:type="spellEnd"/>
      <w:r w:rsidR="007D0A49" w:rsidRPr="007D0A49">
        <w:rPr>
          <w:rFonts w:ascii="Calibri" w:hAnsi="Calibri" w:cs="Calibri"/>
        </w:rPr>
        <w:t xml:space="preserve"> </w:t>
      </w:r>
      <w:proofErr w:type="spellStart"/>
      <w:r w:rsidR="007D0A49" w:rsidRPr="007D0A49">
        <w:rPr>
          <w:rFonts w:ascii="Calibri" w:hAnsi="Calibri" w:cs="Calibri"/>
        </w:rPr>
        <w:t>Kosor</w:t>
      </w:r>
      <w:proofErr w:type="spellEnd"/>
      <w:r w:rsidR="007D0A49" w:rsidRPr="007D0A49">
        <w:rPr>
          <w:rFonts w:ascii="Calibri" w:hAnsi="Calibri" w:cs="Calibri"/>
        </w:rPr>
        <w:t xml:space="preserve">, M. (2023). Productivity and Impact of Sustainable Development Goals (SDGs)-Related Academic Research: A Bibliometric Analysis. </w:t>
      </w:r>
      <w:r w:rsidR="007D0A49" w:rsidRPr="007D0A49">
        <w:rPr>
          <w:rFonts w:ascii="Calibri" w:hAnsi="Calibri" w:cs="Calibri"/>
          <w:i/>
          <w:iCs/>
        </w:rPr>
        <w:t>Sustainability</w:t>
      </w:r>
      <w:r w:rsidR="007D0A49" w:rsidRPr="007D0A49">
        <w:rPr>
          <w:rFonts w:ascii="Calibri" w:hAnsi="Calibri" w:cs="Calibri"/>
        </w:rPr>
        <w:t xml:space="preserve">, </w:t>
      </w:r>
      <w:r w:rsidR="007D0A49" w:rsidRPr="007D0A49">
        <w:rPr>
          <w:rFonts w:ascii="Calibri" w:hAnsi="Calibri" w:cs="Calibri"/>
          <w:i/>
          <w:iCs/>
        </w:rPr>
        <w:t>15</w:t>
      </w:r>
      <w:r w:rsidR="007D0A49" w:rsidRPr="007D0A49">
        <w:rPr>
          <w:rFonts w:ascii="Calibri" w:hAnsi="Calibri" w:cs="Calibri"/>
        </w:rPr>
        <w:t>(9), Article 9. https://doi.org/10.3390/su15097434</w:t>
      </w:r>
    </w:p>
    <w:p w:rsidR="007D0A49" w:rsidRPr="007D0A49" w:rsidRDefault="007D0A49" w:rsidP="007D0A49">
      <w:pPr>
        <w:pStyle w:val="Bibliography"/>
        <w:rPr>
          <w:rFonts w:ascii="Calibri" w:hAnsi="Calibri" w:cs="Calibri"/>
        </w:rPr>
      </w:pPr>
      <w:r w:rsidRPr="007D0A49">
        <w:rPr>
          <w:rFonts w:ascii="Calibri" w:hAnsi="Calibri" w:cs="Calibri"/>
        </w:rPr>
        <w:t xml:space="preserve">Bansal, P. (2005). Evolving sustainably: A longitudinal study of corporate sustainable development. </w:t>
      </w:r>
      <w:r w:rsidRPr="007D0A49">
        <w:rPr>
          <w:rFonts w:ascii="Calibri" w:hAnsi="Calibri" w:cs="Calibri"/>
          <w:i/>
          <w:iCs/>
        </w:rPr>
        <w:t>Strategic Management Journal</w:t>
      </w:r>
      <w:r w:rsidRPr="007D0A49">
        <w:rPr>
          <w:rFonts w:ascii="Calibri" w:hAnsi="Calibri" w:cs="Calibri"/>
        </w:rPr>
        <w:t xml:space="preserve">, </w:t>
      </w:r>
      <w:r w:rsidRPr="007D0A49">
        <w:rPr>
          <w:rFonts w:ascii="Calibri" w:hAnsi="Calibri" w:cs="Calibri"/>
          <w:i/>
          <w:iCs/>
        </w:rPr>
        <w:t>26</w:t>
      </w:r>
      <w:r w:rsidRPr="007D0A49">
        <w:rPr>
          <w:rFonts w:ascii="Calibri" w:hAnsi="Calibri" w:cs="Calibri"/>
        </w:rPr>
        <w:t>(3), 197–218. https://doi.org/10.1002/smj.441</w:t>
      </w:r>
    </w:p>
    <w:p w:rsidR="007D0A49" w:rsidRPr="007D0A49" w:rsidRDefault="007D0A49" w:rsidP="007D0A49">
      <w:pPr>
        <w:pStyle w:val="Bibliography"/>
        <w:rPr>
          <w:rFonts w:ascii="Calibri" w:hAnsi="Calibri" w:cs="Calibri"/>
        </w:rPr>
      </w:pPr>
      <w:r w:rsidRPr="007D0A49">
        <w:rPr>
          <w:rFonts w:ascii="Calibri" w:hAnsi="Calibri" w:cs="Calibri"/>
        </w:rPr>
        <w:t xml:space="preserve">CNBC. (2024, June 4). </w:t>
      </w:r>
      <w:r w:rsidRPr="007D0A49">
        <w:rPr>
          <w:rFonts w:ascii="Calibri" w:hAnsi="Calibri" w:cs="Calibri"/>
          <w:i/>
          <w:iCs/>
        </w:rPr>
        <w:t>Toyota apologizes for cheating on vehicle testing and halts production of three models</w:t>
      </w:r>
      <w:r w:rsidRPr="007D0A49">
        <w:rPr>
          <w:rFonts w:ascii="Calibri" w:hAnsi="Calibri" w:cs="Calibri"/>
        </w:rPr>
        <w:t>. CNBC. https://www.cnbc.com/2024/06/04/toyota-apologizes-for-cheating-on-vehicle-testing-and-halts-production-of-three-models.html</w:t>
      </w:r>
    </w:p>
    <w:p w:rsidR="007D0A49" w:rsidRPr="007D0A49" w:rsidRDefault="007D0A49" w:rsidP="007D0A49">
      <w:pPr>
        <w:pStyle w:val="Bibliography"/>
        <w:rPr>
          <w:rFonts w:ascii="Calibri" w:hAnsi="Calibri" w:cs="Calibri"/>
        </w:rPr>
      </w:pPr>
      <w:r w:rsidRPr="007D0A49">
        <w:rPr>
          <w:rFonts w:ascii="Calibri" w:hAnsi="Calibri" w:cs="Calibri"/>
        </w:rPr>
        <w:t xml:space="preserve">Eaglin, M. (2024, May 3). </w:t>
      </w:r>
      <w:r w:rsidRPr="007D0A49">
        <w:rPr>
          <w:rFonts w:ascii="Calibri" w:hAnsi="Calibri" w:cs="Calibri"/>
          <w:i/>
          <w:iCs/>
        </w:rPr>
        <w:t>Report finds Nestlé adds sugars to baby food in low-income countries</w:t>
      </w:r>
      <w:r w:rsidRPr="007D0A49">
        <w:rPr>
          <w:rFonts w:ascii="Calibri" w:hAnsi="Calibri" w:cs="Calibri"/>
        </w:rPr>
        <w:t>. NBC News. https://www.nbcnews.com/health/health-news/report-finds-nestle-adds-sugars-baby-food-low-income-countries-rcna150562</w:t>
      </w:r>
    </w:p>
    <w:p w:rsidR="007D0A49" w:rsidRPr="007D0A49" w:rsidRDefault="007D0A49" w:rsidP="007D0A49">
      <w:pPr>
        <w:pStyle w:val="Bibliography"/>
        <w:rPr>
          <w:rFonts w:ascii="Calibri" w:hAnsi="Calibri" w:cs="Calibri"/>
        </w:rPr>
      </w:pPr>
      <w:proofErr w:type="spellStart"/>
      <w:r w:rsidRPr="007D0A49">
        <w:rPr>
          <w:rFonts w:ascii="Calibri" w:hAnsi="Calibri" w:cs="Calibri"/>
        </w:rPr>
        <w:t>Elkington</w:t>
      </w:r>
      <w:proofErr w:type="spellEnd"/>
      <w:r w:rsidRPr="007D0A49">
        <w:rPr>
          <w:rFonts w:ascii="Calibri" w:hAnsi="Calibri" w:cs="Calibri"/>
        </w:rPr>
        <w:t xml:space="preserve">, J. (1997). </w:t>
      </w:r>
      <w:r w:rsidRPr="007D0A49">
        <w:rPr>
          <w:rFonts w:ascii="Calibri" w:hAnsi="Calibri" w:cs="Calibri"/>
          <w:i/>
          <w:iCs/>
        </w:rPr>
        <w:t>Cannibals with forks: The triple bottom line of 21st century business</w:t>
      </w:r>
      <w:proofErr w:type="gramStart"/>
      <w:r w:rsidRPr="007D0A49">
        <w:rPr>
          <w:rFonts w:ascii="Calibri" w:hAnsi="Calibri" w:cs="Calibri"/>
        </w:rPr>
        <w:t>. .</w:t>
      </w:r>
      <w:proofErr w:type="gramEnd"/>
      <w:r w:rsidRPr="007D0A49">
        <w:rPr>
          <w:rFonts w:ascii="Calibri" w:hAnsi="Calibri" w:cs="Calibri"/>
        </w:rPr>
        <w:t xml:space="preserve"> New Society Publishers.</w:t>
      </w:r>
    </w:p>
    <w:p w:rsidR="007D0A49" w:rsidRPr="007D0A49" w:rsidRDefault="007D0A49" w:rsidP="007D0A49">
      <w:pPr>
        <w:pStyle w:val="Bibliography"/>
        <w:rPr>
          <w:rFonts w:ascii="Calibri" w:hAnsi="Calibri" w:cs="Calibri"/>
        </w:rPr>
      </w:pPr>
      <w:proofErr w:type="spellStart"/>
      <w:r w:rsidRPr="007D0A49">
        <w:rPr>
          <w:rFonts w:ascii="Calibri" w:hAnsi="Calibri" w:cs="Calibri"/>
        </w:rPr>
        <w:t>Fernandes</w:t>
      </w:r>
      <w:proofErr w:type="spellEnd"/>
      <w:r w:rsidRPr="007D0A49">
        <w:rPr>
          <w:rFonts w:ascii="Calibri" w:hAnsi="Calibri" w:cs="Calibri"/>
        </w:rPr>
        <w:t xml:space="preserve">, J. (2025, June 25). </w:t>
      </w:r>
      <w:proofErr w:type="spellStart"/>
      <w:r w:rsidRPr="007D0A49">
        <w:rPr>
          <w:rFonts w:ascii="Calibri" w:hAnsi="Calibri" w:cs="Calibri"/>
          <w:i/>
          <w:iCs/>
        </w:rPr>
        <w:t>Mukesh</w:t>
      </w:r>
      <w:proofErr w:type="spellEnd"/>
      <w:r w:rsidRPr="007D0A49">
        <w:rPr>
          <w:rFonts w:ascii="Calibri" w:hAnsi="Calibri" w:cs="Calibri"/>
          <w:i/>
          <w:iCs/>
        </w:rPr>
        <w:t xml:space="preserve"> </w:t>
      </w:r>
      <w:proofErr w:type="spellStart"/>
      <w:r w:rsidRPr="007D0A49">
        <w:rPr>
          <w:rFonts w:ascii="Calibri" w:hAnsi="Calibri" w:cs="Calibri"/>
          <w:i/>
          <w:iCs/>
        </w:rPr>
        <w:t>Ambani</w:t>
      </w:r>
      <w:proofErr w:type="spellEnd"/>
      <w:r w:rsidRPr="007D0A49">
        <w:rPr>
          <w:rFonts w:ascii="Calibri" w:hAnsi="Calibri" w:cs="Calibri"/>
          <w:i/>
          <w:iCs/>
        </w:rPr>
        <w:t xml:space="preserve"> on vision for Reliance: ‘If you start a business to be a billionaire, you are an idiot, but….’</w:t>
      </w:r>
      <w:r w:rsidRPr="007D0A49">
        <w:rPr>
          <w:rFonts w:ascii="Calibri" w:hAnsi="Calibri" w:cs="Calibri"/>
        </w:rPr>
        <w:t xml:space="preserve"> Msn.Com. https://www.msn.com/en-in/money/topstories/mukesh-ambani-on-vision-for-reliance-if-you-start-a-business-to-be-a-billionaire-you-are-an-idiot-but/ar-AA1Hn7fT?ocid=msedgntp&amp;pc=HCTS&amp;cvid=aec564eb0b824f788e9f6383d2fb15f2&amp;ei=51</w:t>
      </w:r>
    </w:p>
    <w:p w:rsidR="007D0A49" w:rsidRPr="007D0A49" w:rsidRDefault="007D0A49" w:rsidP="007D0A49">
      <w:pPr>
        <w:pStyle w:val="Bibliography"/>
        <w:rPr>
          <w:rFonts w:ascii="Calibri" w:hAnsi="Calibri" w:cs="Calibri"/>
        </w:rPr>
      </w:pPr>
      <w:r w:rsidRPr="007D0A49">
        <w:rPr>
          <w:rFonts w:ascii="Calibri" w:hAnsi="Calibri" w:cs="Calibri"/>
        </w:rPr>
        <w:t xml:space="preserve">Financial impact of the Boeing 737 MAX groundings. (2025). In </w:t>
      </w:r>
      <w:r w:rsidRPr="007D0A49">
        <w:rPr>
          <w:rFonts w:ascii="Calibri" w:hAnsi="Calibri" w:cs="Calibri"/>
          <w:i/>
          <w:iCs/>
        </w:rPr>
        <w:t>Wikipedia</w:t>
      </w:r>
      <w:r w:rsidRPr="007D0A49">
        <w:rPr>
          <w:rFonts w:ascii="Calibri" w:hAnsi="Calibri" w:cs="Calibri"/>
        </w:rPr>
        <w:t>. https://en.wikipedia.org/w/index.php?title=Financial_impact_of_the_Boeing_737_MAX_groundings&amp;oldid=1289658913</w:t>
      </w:r>
    </w:p>
    <w:p w:rsidR="007D0A49" w:rsidRPr="007D0A49" w:rsidRDefault="007D0A49" w:rsidP="007D0A49">
      <w:pPr>
        <w:pStyle w:val="Bibliography"/>
        <w:rPr>
          <w:rFonts w:ascii="Calibri" w:hAnsi="Calibri" w:cs="Calibri"/>
        </w:rPr>
      </w:pPr>
      <w:r w:rsidRPr="007D0A49">
        <w:rPr>
          <w:rFonts w:ascii="Calibri" w:hAnsi="Calibri" w:cs="Calibri"/>
        </w:rPr>
        <w:t xml:space="preserve">Friedman, H. H., &amp; Clarke, C. (2022). Deadly consequences of emphasizing profits over human life: How corporate greed has caused the death of millions. . </w:t>
      </w:r>
      <w:r w:rsidRPr="007D0A49">
        <w:rPr>
          <w:rFonts w:ascii="Calibri" w:hAnsi="Calibri" w:cs="Calibri"/>
          <w:i/>
          <w:iCs/>
        </w:rPr>
        <w:t>. Journal of Intercultural Management and Ethics</w:t>
      </w:r>
      <w:r w:rsidRPr="007D0A49">
        <w:rPr>
          <w:rFonts w:ascii="Calibri" w:hAnsi="Calibri" w:cs="Calibri"/>
        </w:rPr>
        <w:t xml:space="preserve">, </w:t>
      </w:r>
      <w:r w:rsidRPr="007D0A49">
        <w:rPr>
          <w:rFonts w:ascii="Calibri" w:hAnsi="Calibri" w:cs="Calibri"/>
          <w:i/>
          <w:iCs/>
        </w:rPr>
        <w:t>5</w:t>
      </w:r>
      <w:r w:rsidRPr="007D0A49">
        <w:rPr>
          <w:rFonts w:ascii="Calibri" w:hAnsi="Calibri" w:cs="Calibri"/>
        </w:rPr>
        <w:t>(3), 19–35. https://doi.org/10.35478/jime.2022.3.03</w:t>
      </w:r>
    </w:p>
    <w:p w:rsidR="007D0A49" w:rsidRPr="007D0A49" w:rsidRDefault="007D0A49" w:rsidP="007D0A49">
      <w:pPr>
        <w:pStyle w:val="Bibliography"/>
        <w:rPr>
          <w:rFonts w:ascii="Calibri" w:hAnsi="Calibri" w:cs="Calibri"/>
        </w:rPr>
      </w:pPr>
      <w:r w:rsidRPr="007D0A49">
        <w:rPr>
          <w:rFonts w:ascii="Calibri" w:hAnsi="Calibri" w:cs="Calibri"/>
        </w:rPr>
        <w:lastRenderedPageBreak/>
        <w:t xml:space="preserve">Friedman, M. (1970, September 13). A Friedman doctrine‐- The Social Responsibility of Business Is to Increase Its Profits. </w:t>
      </w:r>
      <w:r w:rsidRPr="007D0A49">
        <w:rPr>
          <w:rFonts w:ascii="Calibri" w:hAnsi="Calibri" w:cs="Calibri"/>
          <w:i/>
          <w:iCs/>
        </w:rPr>
        <w:t>The New York Times</w:t>
      </w:r>
      <w:r w:rsidRPr="007D0A49">
        <w:rPr>
          <w:rFonts w:ascii="Calibri" w:hAnsi="Calibri" w:cs="Calibri"/>
        </w:rPr>
        <w:t>. https://www.nytimes.com/1970/09/13/archives/a-friedman-doctrine-the-social-responsibility-of-business-is-to.html</w:t>
      </w:r>
    </w:p>
    <w:p w:rsidR="007D0A49" w:rsidRPr="007D0A49" w:rsidRDefault="007D0A49" w:rsidP="007D0A49">
      <w:pPr>
        <w:pStyle w:val="Bibliography"/>
        <w:rPr>
          <w:rFonts w:ascii="Calibri" w:hAnsi="Calibri" w:cs="Calibri"/>
        </w:rPr>
      </w:pPr>
      <w:proofErr w:type="spellStart"/>
      <w:r w:rsidRPr="007D0A49">
        <w:rPr>
          <w:rFonts w:ascii="Calibri" w:hAnsi="Calibri" w:cs="Calibri"/>
        </w:rPr>
        <w:t>Gaberell</w:t>
      </w:r>
      <w:proofErr w:type="spellEnd"/>
      <w:r w:rsidRPr="007D0A49">
        <w:rPr>
          <w:rFonts w:ascii="Calibri" w:hAnsi="Calibri" w:cs="Calibri"/>
        </w:rPr>
        <w:t xml:space="preserve">, L., </w:t>
      </w:r>
      <w:proofErr w:type="spellStart"/>
      <w:r w:rsidRPr="007D0A49">
        <w:rPr>
          <w:rFonts w:ascii="Calibri" w:hAnsi="Calibri" w:cs="Calibri"/>
        </w:rPr>
        <w:t>Abebe</w:t>
      </w:r>
      <w:proofErr w:type="spellEnd"/>
      <w:r w:rsidRPr="007D0A49">
        <w:rPr>
          <w:rFonts w:ascii="Calibri" w:hAnsi="Calibri" w:cs="Calibri"/>
        </w:rPr>
        <w:t xml:space="preserve">, M., &amp; </w:t>
      </w:r>
      <w:proofErr w:type="spellStart"/>
      <w:r w:rsidRPr="007D0A49">
        <w:rPr>
          <w:rFonts w:ascii="Calibri" w:hAnsi="Calibri" w:cs="Calibri"/>
        </w:rPr>
        <w:t>Rundall</w:t>
      </w:r>
      <w:proofErr w:type="spellEnd"/>
      <w:r w:rsidRPr="007D0A49">
        <w:rPr>
          <w:rFonts w:ascii="Calibri" w:hAnsi="Calibri" w:cs="Calibri"/>
        </w:rPr>
        <w:t xml:space="preserve">, P. (2024). </w:t>
      </w:r>
      <w:r w:rsidRPr="007D0A49">
        <w:rPr>
          <w:rFonts w:ascii="Calibri" w:hAnsi="Calibri" w:cs="Calibri"/>
          <w:i/>
          <w:iCs/>
        </w:rPr>
        <w:t>How Nestlé gets children hooked on sugar in lower-income countries</w:t>
      </w:r>
      <w:r w:rsidRPr="007D0A49">
        <w:rPr>
          <w:rFonts w:ascii="Calibri" w:hAnsi="Calibri" w:cs="Calibri"/>
        </w:rPr>
        <w:t>. https://www.publiceye.ch/fileadmin/doc/Konsum/PublicEye_Magazin_47_Nestle_EN_08_compressed.pdf</w:t>
      </w:r>
    </w:p>
    <w:p w:rsidR="007D0A49" w:rsidRPr="007D0A49" w:rsidRDefault="007D0A49" w:rsidP="007D0A49">
      <w:pPr>
        <w:pStyle w:val="Bibliography"/>
        <w:rPr>
          <w:rFonts w:ascii="Calibri" w:hAnsi="Calibri" w:cs="Calibri"/>
        </w:rPr>
      </w:pPr>
      <w:r w:rsidRPr="007D0A49">
        <w:rPr>
          <w:rFonts w:ascii="Calibri" w:hAnsi="Calibri" w:cs="Calibri"/>
        </w:rPr>
        <w:t xml:space="preserve">Glenn, E. (2000). Creating a Caring Society. </w:t>
      </w:r>
      <w:r w:rsidRPr="007D0A49">
        <w:rPr>
          <w:rFonts w:ascii="Calibri" w:hAnsi="Calibri" w:cs="Calibri"/>
          <w:i/>
          <w:iCs/>
        </w:rPr>
        <w:t>Contemporary Sociology-a Journal of Reviews - CONTEMP SOCIOL</w:t>
      </w:r>
      <w:r w:rsidRPr="007D0A49">
        <w:rPr>
          <w:rFonts w:ascii="Calibri" w:hAnsi="Calibri" w:cs="Calibri"/>
        </w:rPr>
        <w:t xml:space="preserve">, </w:t>
      </w:r>
      <w:r w:rsidRPr="007D0A49">
        <w:rPr>
          <w:rFonts w:ascii="Calibri" w:hAnsi="Calibri" w:cs="Calibri"/>
          <w:i/>
          <w:iCs/>
        </w:rPr>
        <w:t>29</w:t>
      </w:r>
      <w:r w:rsidRPr="007D0A49">
        <w:rPr>
          <w:rFonts w:ascii="Calibri" w:hAnsi="Calibri" w:cs="Calibri"/>
        </w:rPr>
        <w:t>, 84–94. https://doi.org/10.2307/2654934</w:t>
      </w:r>
    </w:p>
    <w:p w:rsidR="007D0A49" w:rsidRPr="007D0A49" w:rsidRDefault="007D0A49" w:rsidP="007D0A49">
      <w:pPr>
        <w:pStyle w:val="Bibliography"/>
        <w:rPr>
          <w:rFonts w:ascii="Calibri" w:hAnsi="Calibri" w:cs="Calibri"/>
        </w:rPr>
      </w:pPr>
      <w:r w:rsidRPr="007D0A49">
        <w:rPr>
          <w:rFonts w:ascii="Calibri" w:hAnsi="Calibri" w:cs="Calibri"/>
        </w:rPr>
        <w:t xml:space="preserve">Gordon, R., &amp; </w:t>
      </w:r>
      <w:proofErr w:type="spellStart"/>
      <w:r w:rsidRPr="007D0A49">
        <w:rPr>
          <w:rFonts w:ascii="Calibri" w:hAnsi="Calibri" w:cs="Calibri"/>
        </w:rPr>
        <w:t>Vink</w:t>
      </w:r>
      <w:proofErr w:type="spellEnd"/>
      <w:r w:rsidRPr="007D0A49">
        <w:rPr>
          <w:rFonts w:ascii="Calibri" w:hAnsi="Calibri" w:cs="Calibri"/>
        </w:rPr>
        <w:t xml:space="preserve">, J. (2024). SDG commentary: Services from institutions that offer fair and sustainable living for all humans. </w:t>
      </w:r>
      <w:r w:rsidRPr="007D0A49">
        <w:rPr>
          <w:rFonts w:ascii="Calibri" w:hAnsi="Calibri" w:cs="Calibri"/>
          <w:i/>
          <w:iCs/>
        </w:rPr>
        <w:t>Journal of Services Marketing</w:t>
      </w:r>
      <w:r w:rsidRPr="007D0A49">
        <w:rPr>
          <w:rFonts w:ascii="Calibri" w:hAnsi="Calibri" w:cs="Calibri"/>
        </w:rPr>
        <w:t xml:space="preserve">, </w:t>
      </w:r>
      <w:r w:rsidRPr="007D0A49">
        <w:rPr>
          <w:rFonts w:ascii="Calibri" w:hAnsi="Calibri" w:cs="Calibri"/>
          <w:i/>
          <w:iCs/>
        </w:rPr>
        <w:t>38</w:t>
      </w:r>
      <w:r w:rsidRPr="007D0A49">
        <w:rPr>
          <w:rFonts w:ascii="Calibri" w:hAnsi="Calibri" w:cs="Calibri"/>
        </w:rPr>
        <w:t>(2), 217–226. https://doi.org/10.1108/JSM-05-2023-0182</w:t>
      </w:r>
    </w:p>
    <w:p w:rsidR="007D0A49" w:rsidRPr="007D0A49" w:rsidRDefault="007D0A49" w:rsidP="007D0A49">
      <w:pPr>
        <w:pStyle w:val="Bibliography"/>
        <w:rPr>
          <w:rFonts w:ascii="Calibri" w:hAnsi="Calibri" w:cs="Calibri"/>
        </w:rPr>
      </w:pPr>
      <w:r w:rsidRPr="007D0A49">
        <w:rPr>
          <w:rFonts w:ascii="Calibri" w:hAnsi="Calibri" w:cs="Calibri"/>
        </w:rPr>
        <w:t xml:space="preserve">Griggs, D., Stafford-Smith, M., Gaffney, O., </w:t>
      </w:r>
      <w:proofErr w:type="spellStart"/>
      <w:r w:rsidRPr="007D0A49">
        <w:rPr>
          <w:rFonts w:ascii="Calibri" w:hAnsi="Calibri" w:cs="Calibri"/>
        </w:rPr>
        <w:t>Rockstrom</w:t>
      </w:r>
      <w:proofErr w:type="spellEnd"/>
      <w:r w:rsidRPr="007D0A49">
        <w:rPr>
          <w:rFonts w:ascii="Calibri" w:hAnsi="Calibri" w:cs="Calibri"/>
        </w:rPr>
        <w:t xml:space="preserve">, J., </w:t>
      </w:r>
      <w:proofErr w:type="spellStart"/>
      <w:r w:rsidRPr="007D0A49">
        <w:rPr>
          <w:rFonts w:ascii="Calibri" w:hAnsi="Calibri" w:cs="Calibri"/>
        </w:rPr>
        <w:t>Ohman</w:t>
      </w:r>
      <w:proofErr w:type="spellEnd"/>
      <w:r w:rsidRPr="007D0A49">
        <w:rPr>
          <w:rFonts w:ascii="Calibri" w:hAnsi="Calibri" w:cs="Calibri"/>
        </w:rPr>
        <w:t xml:space="preserve">, M. C., </w:t>
      </w:r>
      <w:proofErr w:type="spellStart"/>
      <w:r w:rsidRPr="007D0A49">
        <w:rPr>
          <w:rFonts w:ascii="Calibri" w:hAnsi="Calibri" w:cs="Calibri"/>
        </w:rPr>
        <w:t>Shyamsundar</w:t>
      </w:r>
      <w:proofErr w:type="spellEnd"/>
      <w:r w:rsidRPr="007D0A49">
        <w:rPr>
          <w:rFonts w:ascii="Calibri" w:hAnsi="Calibri" w:cs="Calibri"/>
        </w:rPr>
        <w:t xml:space="preserve">, P., &amp; Noble, I. (2013). Sustainable development goals for people and planet. </w:t>
      </w:r>
      <w:r w:rsidRPr="007D0A49">
        <w:rPr>
          <w:rFonts w:ascii="Calibri" w:hAnsi="Calibri" w:cs="Calibri"/>
          <w:i/>
          <w:iCs/>
        </w:rPr>
        <w:t>Nature</w:t>
      </w:r>
      <w:r w:rsidRPr="007D0A49">
        <w:rPr>
          <w:rFonts w:ascii="Calibri" w:hAnsi="Calibri" w:cs="Calibri"/>
        </w:rPr>
        <w:t xml:space="preserve">, </w:t>
      </w:r>
      <w:r w:rsidRPr="007D0A49">
        <w:rPr>
          <w:rFonts w:ascii="Calibri" w:hAnsi="Calibri" w:cs="Calibri"/>
          <w:i/>
          <w:iCs/>
        </w:rPr>
        <w:t>495</w:t>
      </w:r>
      <w:r w:rsidRPr="007D0A49">
        <w:rPr>
          <w:rFonts w:ascii="Calibri" w:hAnsi="Calibri" w:cs="Calibri"/>
        </w:rPr>
        <w:t>(7441), 305–307. https://doi.org/10.1038/495</w:t>
      </w:r>
    </w:p>
    <w:p w:rsidR="007D0A49" w:rsidRPr="007D0A49" w:rsidRDefault="007D0A49" w:rsidP="007D0A49">
      <w:pPr>
        <w:pStyle w:val="Bibliography"/>
        <w:rPr>
          <w:rFonts w:ascii="Calibri" w:hAnsi="Calibri" w:cs="Calibri"/>
        </w:rPr>
      </w:pPr>
      <w:proofErr w:type="spellStart"/>
      <w:r w:rsidRPr="007D0A49">
        <w:rPr>
          <w:rFonts w:ascii="Calibri" w:hAnsi="Calibri" w:cs="Calibri"/>
        </w:rPr>
        <w:t>Gronroos</w:t>
      </w:r>
      <w:proofErr w:type="spellEnd"/>
      <w:r w:rsidRPr="007D0A49">
        <w:rPr>
          <w:rFonts w:ascii="Calibri" w:hAnsi="Calibri" w:cs="Calibri"/>
        </w:rPr>
        <w:t xml:space="preserve">, C. (2000). </w:t>
      </w:r>
      <w:r w:rsidRPr="007D0A49">
        <w:rPr>
          <w:rFonts w:ascii="Calibri" w:hAnsi="Calibri" w:cs="Calibri"/>
          <w:i/>
          <w:iCs/>
        </w:rPr>
        <w:t>Service Management and Marketing: A Customer Relationship Management Approach</w:t>
      </w:r>
      <w:r w:rsidRPr="007D0A49">
        <w:rPr>
          <w:rFonts w:ascii="Calibri" w:hAnsi="Calibri" w:cs="Calibri"/>
        </w:rPr>
        <w:t>. John Wiley and Sons, Ltd.</w:t>
      </w:r>
    </w:p>
    <w:p w:rsidR="007D0A49" w:rsidRPr="007D0A49" w:rsidRDefault="007D0A49" w:rsidP="007D0A49">
      <w:pPr>
        <w:pStyle w:val="Bibliography"/>
        <w:rPr>
          <w:rFonts w:ascii="Calibri" w:hAnsi="Calibri" w:cs="Calibri"/>
        </w:rPr>
      </w:pPr>
      <w:proofErr w:type="spellStart"/>
      <w:r w:rsidRPr="007D0A49">
        <w:rPr>
          <w:rFonts w:ascii="Calibri" w:hAnsi="Calibri" w:cs="Calibri"/>
        </w:rPr>
        <w:t>Gummesson</w:t>
      </w:r>
      <w:proofErr w:type="spellEnd"/>
      <w:r w:rsidRPr="007D0A49">
        <w:rPr>
          <w:rFonts w:ascii="Calibri" w:hAnsi="Calibri" w:cs="Calibri"/>
        </w:rPr>
        <w:t xml:space="preserve">, E. (1995). </w:t>
      </w:r>
      <w:r w:rsidRPr="007D0A49">
        <w:rPr>
          <w:rFonts w:ascii="Calibri" w:hAnsi="Calibri" w:cs="Calibri"/>
          <w:i/>
          <w:iCs/>
        </w:rPr>
        <w:t>Relationship marketing: Its role in the service economy</w:t>
      </w:r>
      <w:r w:rsidRPr="007D0A49">
        <w:rPr>
          <w:rFonts w:ascii="Calibri" w:hAnsi="Calibri" w:cs="Calibri"/>
        </w:rPr>
        <w:t xml:space="preserve"> (W. J. Glynn &amp; Barnes J G, Eds.). John Wiley &amp; Sons.</w:t>
      </w:r>
    </w:p>
    <w:p w:rsidR="007D0A49" w:rsidRPr="007D0A49" w:rsidRDefault="007D0A49" w:rsidP="007D0A49">
      <w:pPr>
        <w:pStyle w:val="Bibliography"/>
        <w:rPr>
          <w:rFonts w:ascii="Calibri" w:hAnsi="Calibri" w:cs="Calibri"/>
        </w:rPr>
      </w:pPr>
      <w:r w:rsidRPr="007D0A49">
        <w:rPr>
          <w:rFonts w:ascii="Calibri" w:hAnsi="Calibri" w:cs="Calibri"/>
        </w:rPr>
        <w:t xml:space="preserve">Hart, S. L., &amp; Milstein, M. B. (2003). Creating sustainable value. </w:t>
      </w:r>
      <w:r w:rsidRPr="007D0A49">
        <w:rPr>
          <w:rFonts w:ascii="Calibri" w:hAnsi="Calibri" w:cs="Calibri"/>
          <w:i/>
          <w:iCs/>
        </w:rPr>
        <w:t>Academy of Management Executive</w:t>
      </w:r>
      <w:r w:rsidRPr="007D0A49">
        <w:rPr>
          <w:rFonts w:ascii="Calibri" w:hAnsi="Calibri" w:cs="Calibri"/>
        </w:rPr>
        <w:t xml:space="preserve">, </w:t>
      </w:r>
      <w:r w:rsidRPr="007D0A49">
        <w:rPr>
          <w:rFonts w:ascii="Calibri" w:hAnsi="Calibri" w:cs="Calibri"/>
          <w:i/>
          <w:iCs/>
        </w:rPr>
        <w:t>17</w:t>
      </w:r>
      <w:r w:rsidRPr="007D0A49">
        <w:rPr>
          <w:rFonts w:ascii="Calibri" w:hAnsi="Calibri" w:cs="Calibri"/>
        </w:rPr>
        <w:t>(2), 56–67. https://doi.org/10.5465/AME.2003.10025194</w:t>
      </w:r>
    </w:p>
    <w:p w:rsidR="007D0A49" w:rsidRPr="007D0A49" w:rsidRDefault="007D0A49" w:rsidP="007D0A49">
      <w:pPr>
        <w:pStyle w:val="Bibliography"/>
        <w:rPr>
          <w:rFonts w:ascii="Calibri" w:hAnsi="Calibri" w:cs="Calibri"/>
        </w:rPr>
      </w:pPr>
      <w:proofErr w:type="spellStart"/>
      <w:r w:rsidRPr="007D0A49">
        <w:rPr>
          <w:rFonts w:ascii="Calibri" w:hAnsi="Calibri" w:cs="Calibri"/>
        </w:rPr>
        <w:t>Hasse</w:t>
      </w:r>
      <w:proofErr w:type="spellEnd"/>
      <w:r w:rsidRPr="007D0A49">
        <w:rPr>
          <w:rFonts w:ascii="Calibri" w:hAnsi="Calibri" w:cs="Calibri"/>
        </w:rPr>
        <w:t xml:space="preserve">, V. C. (2025). From Trailing Behind to Shaping the Curve: Researching Rare and Impactful Events for Societal Benefit. </w:t>
      </w:r>
      <w:r w:rsidRPr="007D0A49">
        <w:rPr>
          <w:rFonts w:ascii="Calibri" w:hAnsi="Calibri" w:cs="Calibri"/>
          <w:i/>
          <w:iCs/>
        </w:rPr>
        <w:t>Business &amp; Society</w:t>
      </w:r>
      <w:r w:rsidRPr="007D0A49">
        <w:rPr>
          <w:rFonts w:ascii="Calibri" w:hAnsi="Calibri" w:cs="Calibri"/>
        </w:rPr>
        <w:t xml:space="preserve">, </w:t>
      </w:r>
      <w:r w:rsidRPr="007D0A49">
        <w:rPr>
          <w:rFonts w:ascii="Calibri" w:hAnsi="Calibri" w:cs="Calibri"/>
          <w:i/>
          <w:iCs/>
        </w:rPr>
        <w:t>64</w:t>
      </w:r>
      <w:r w:rsidRPr="007D0A49">
        <w:rPr>
          <w:rFonts w:ascii="Calibri" w:hAnsi="Calibri" w:cs="Calibri"/>
        </w:rPr>
        <w:t>(2), 211–217. https://doi.org/10.1177/00076503241254816</w:t>
      </w:r>
    </w:p>
    <w:p w:rsidR="007D0A49" w:rsidRPr="007D0A49" w:rsidRDefault="007D0A49" w:rsidP="007D0A49">
      <w:pPr>
        <w:pStyle w:val="Bibliography"/>
        <w:rPr>
          <w:rFonts w:ascii="Calibri" w:hAnsi="Calibri" w:cs="Calibri"/>
        </w:rPr>
      </w:pPr>
      <w:r w:rsidRPr="007D0A49">
        <w:rPr>
          <w:rFonts w:ascii="Calibri" w:hAnsi="Calibri" w:cs="Calibri"/>
        </w:rPr>
        <w:t xml:space="preserve">History Crunch. (2014). </w:t>
      </w:r>
      <w:r w:rsidRPr="007D0A49">
        <w:rPr>
          <w:rFonts w:ascii="Calibri" w:hAnsi="Calibri" w:cs="Calibri"/>
          <w:i/>
          <w:iCs/>
        </w:rPr>
        <w:t>Consumerism Negatives</w:t>
      </w:r>
      <w:r w:rsidRPr="007D0A49">
        <w:rPr>
          <w:rFonts w:ascii="Calibri" w:hAnsi="Calibri" w:cs="Calibri"/>
        </w:rPr>
        <w:t>. HISTORY CRUNCH - History Articles, Biographies, Infographics, Resources and More. https://www.historycrunch.com/consumerism-negatives.html</w:t>
      </w:r>
    </w:p>
    <w:p w:rsidR="007D0A49" w:rsidRPr="007D0A49" w:rsidRDefault="007D0A49" w:rsidP="007D0A49">
      <w:pPr>
        <w:pStyle w:val="Bibliography"/>
        <w:rPr>
          <w:rFonts w:ascii="Calibri" w:hAnsi="Calibri" w:cs="Calibri"/>
        </w:rPr>
      </w:pPr>
      <w:r w:rsidRPr="007D0A49">
        <w:rPr>
          <w:rFonts w:ascii="Calibri" w:hAnsi="Calibri" w:cs="Calibri"/>
        </w:rPr>
        <w:lastRenderedPageBreak/>
        <w:t xml:space="preserve">Hopkins, A. (2025). </w:t>
      </w:r>
      <w:r w:rsidRPr="007D0A49">
        <w:rPr>
          <w:rFonts w:ascii="Calibri" w:hAnsi="Calibri" w:cs="Calibri"/>
          <w:i/>
          <w:iCs/>
        </w:rPr>
        <w:t>Boeing, the 737 MAX Crisis and Aviation Safety: The Perils of Profit-Driven Engineering</w:t>
      </w:r>
      <w:r w:rsidRPr="007D0A49">
        <w:rPr>
          <w:rFonts w:ascii="Calibri" w:hAnsi="Calibri" w:cs="Calibri"/>
        </w:rPr>
        <w:t>. Routledge. https://www.routledge.com/Boeing-the-737-MAX-Crisis-and-Aviation-Safety-The-Perils-of-Profit-Driven-Engineering/Hopkins/p/book/9781041041313</w:t>
      </w:r>
    </w:p>
    <w:p w:rsidR="007D0A49" w:rsidRPr="007D0A49" w:rsidRDefault="007D0A49" w:rsidP="007D0A49">
      <w:pPr>
        <w:pStyle w:val="Bibliography"/>
        <w:rPr>
          <w:rFonts w:ascii="Calibri" w:hAnsi="Calibri" w:cs="Calibri"/>
        </w:rPr>
      </w:pPr>
      <w:r w:rsidRPr="007D0A49">
        <w:rPr>
          <w:rFonts w:ascii="Calibri" w:hAnsi="Calibri" w:cs="Calibri"/>
        </w:rPr>
        <w:t xml:space="preserve">Hsieh, N. (2017). The Responsibilities and Role of Business in Relation to Society: Back to Basics? </w:t>
      </w:r>
      <w:r w:rsidRPr="007D0A49">
        <w:rPr>
          <w:rFonts w:ascii="Calibri" w:hAnsi="Calibri" w:cs="Calibri"/>
          <w:i/>
          <w:iCs/>
        </w:rPr>
        <w:t>Business Ethics Quarterly</w:t>
      </w:r>
      <w:r w:rsidRPr="007D0A49">
        <w:rPr>
          <w:rFonts w:ascii="Calibri" w:hAnsi="Calibri" w:cs="Calibri"/>
        </w:rPr>
        <w:t xml:space="preserve">, </w:t>
      </w:r>
      <w:r w:rsidRPr="007D0A49">
        <w:rPr>
          <w:rFonts w:ascii="Calibri" w:hAnsi="Calibri" w:cs="Calibri"/>
          <w:i/>
          <w:iCs/>
        </w:rPr>
        <w:t>27</w:t>
      </w:r>
      <w:r w:rsidRPr="007D0A49">
        <w:rPr>
          <w:rFonts w:ascii="Calibri" w:hAnsi="Calibri" w:cs="Calibri"/>
        </w:rPr>
        <w:t>(2), 293–314. https://doi.org/10.1017/beq.2017.8</w:t>
      </w:r>
    </w:p>
    <w:p w:rsidR="007D0A49" w:rsidRPr="007D0A49" w:rsidRDefault="007D0A49" w:rsidP="007D0A49">
      <w:pPr>
        <w:pStyle w:val="Bibliography"/>
        <w:rPr>
          <w:rFonts w:ascii="Calibri" w:hAnsi="Calibri" w:cs="Calibri"/>
        </w:rPr>
      </w:pPr>
      <w:proofErr w:type="spellStart"/>
      <w:r w:rsidRPr="007D0A49">
        <w:rPr>
          <w:rFonts w:ascii="Calibri" w:hAnsi="Calibri" w:cs="Calibri"/>
        </w:rPr>
        <w:t>Introsocsite</w:t>
      </w:r>
      <w:proofErr w:type="spellEnd"/>
      <w:r w:rsidRPr="007D0A49">
        <w:rPr>
          <w:rFonts w:ascii="Calibri" w:hAnsi="Calibri" w:cs="Calibri"/>
        </w:rPr>
        <w:t xml:space="preserve">. (2008, March 3). </w:t>
      </w:r>
      <w:r w:rsidRPr="007D0A49">
        <w:rPr>
          <w:rFonts w:ascii="Calibri" w:hAnsi="Calibri" w:cs="Calibri"/>
          <w:i/>
          <w:iCs/>
        </w:rPr>
        <w:t>An Introduction to Sociology</w:t>
      </w:r>
      <w:r w:rsidRPr="007D0A49">
        <w:rPr>
          <w:rFonts w:ascii="Calibri" w:hAnsi="Calibri" w:cs="Calibri"/>
        </w:rPr>
        <w:t>. https://www.asanet.org/wp-content/uploads/savvy/introtosociology/Documents/Field%20of%20sociology033108.htm</w:t>
      </w:r>
    </w:p>
    <w:p w:rsidR="007D0A49" w:rsidRPr="007D0A49" w:rsidRDefault="007D0A49" w:rsidP="007D0A49">
      <w:pPr>
        <w:pStyle w:val="Bibliography"/>
        <w:rPr>
          <w:rFonts w:ascii="Calibri" w:hAnsi="Calibri" w:cs="Calibri"/>
        </w:rPr>
      </w:pPr>
      <w:r w:rsidRPr="007D0A49">
        <w:rPr>
          <w:rFonts w:ascii="Calibri" w:hAnsi="Calibri" w:cs="Calibri"/>
        </w:rPr>
        <w:t xml:space="preserve">Johns, M. C. (2025, January 18). Commodified Lives: Corporate Healthcare Systems Exploit Profit from Human Suffering. </w:t>
      </w:r>
      <w:r w:rsidRPr="007D0A49">
        <w:rPr>
          <w:rFonts w:ascii="Calibri" w:hAnsi="Calibri" w:cs="Calibri"/>
          <w:i/>
          <w:iCs/>
        </w:rPr>
        <w:t>Commodified Lives: Corporate Healthcare Systems Exploit Profit from Human Suffering</w:t>
      </w:r>
      <w:r w:rsidRPr="007D0A49">
        <w:rPr>
          <w:rFonts w:ascii="Calibri" w:hAnsi="Calibri" w:cs="Calibri"/>
        </w:rPr>
        <w:t>. https://financialpolicycouncil.org/commodified-lives-corporate-healthcare-systems-exploit-profit-from-human-suffering/</w:t>
      </w:r>
    </w:p>
    <w:p w:rsidR="007D0A49" w:rsidRPr="007D0A49" w:rsidRDefault="007D0A49" w:rsidP="007D0A49">
      <w:pPr>
        <w:pStyle w:val="Bibliography"/>
        <w:rPr>
          <w:rFonts w:ascii="Calibri" w:hAnsi="Calibri" w:cs="Calibri"/>
        </w:rPr>
      </w:pPr>
      <w:r w:rsidRPr="007D0A49">
        <w:rPr>
          <w:rFonts w:ascii="Calibri" w:hAnsi="Calibri" w:cs="Calibri"/>
        </w:rPr>
        <w:t xml:space="preserve">Joseph, J., </w:t>
      </w:r>
      <w:proofErr w:type="spellStart"/>
      <w:r w:rsidRPr="007D0A49">
        <w:rPr>
          <w:rFonts w:ascii="Calibri" w:hAnsi="Calibri" w:cs="Calibri"/>
        </w:rPr>
        <w:t>Katsos</w:t>
      </w:r>
      <w:proofErr w:type="spellEnd"/>
      <w:r w:rsidRPr="007D0A49">
        <w:rPr>
          <w:rFonts w:ascii="Calibri" w:hAnsi="Calibri" w:cs="Calibri"/>
        </w:rPr>
        <w:t xml:space="preserve">, J. E., &amp; Van </w:t>
      </w:r>
      <w:proofErr w:type="spellStart"/>
      <w:r w:rsidRPr="007D0A49">
        <w:rPr>
          <w:rFonts w:ascii="Calibri" w:hAnsi="Calibri" w:cs="Calibri"/>
        </w:rPr>
        <w:t>BurenIII</w:t>
      </w:r>
      <w:proofErr w:type="spellEnd"/>
      <w:r w:rsidRPr="007D0A49">
        <w:rPr>
          <w:rFonts w:ascii="Calibri" w:hAnsi="Calibri" w:cs="Calibri"/>
        </w:rPr>
        <w:t xml:space="preserve">, H. J. (2023). Entrepreneurship and Peacebuilding: A Review and Synthesis. </w:t>
      </w:r>
      <w:r w:rsidRPr="007D0A49">
        <w:rPr>
          <w:rFonts w:ascii="Calibri" w:hAnsi="Calibri" w:cs="Calibri"/>
          <w:i/>
          <w:iCs/>
        </w:rPr>
        <w:t>Business &amp; Society</w:t>
      </w:r>
      <w:r w:rsidRPr="007D0A49">
        <w:rPr>
          <w:rFonts w:ascii="Calibri" w:hAnsi="Calibri" w:cs="Calibri"/>
        </w:rPr>
        <w:t xml:space="preserve">, </w:t>
      </w:r>
      <w:r w:rsidRPr="007D0A49">
        <w:rPr>
          <w:rFonts w:ascii="Calibri" w:hAnsi="Calibri" w:cs="Calibri"/>
          <w:i/>
          <w:iCs/>
        </w:rPr>
        <w:t>62</w:t>
      </w:r>
      <w:r w:rsidRPr="007D0A49">
        <w:rPr>
          <w:rFonts w:ascii="Calibri" w:hAnsi="Calibri" w:cs="Calibri"/>
        </w:rPr>
        <w:t>(2), 322–362. https://doi.org/10.1177/00076503221084638</w:t>
      </w:r>
    </w:p>
    <w:p w:rsidR="007D0A49" w:rsidRPr="007D0A49" w:rsidRDefault="007D0A49" w:rsidP="007D0A49">
      <w:pPr>
        <w:pStyle w:val="Bibliography"/>
        <w:rPr>
          <w:rFonts w:ascii="Calibri" w:hAnsi="Calibri" w:cs="Calibri"/>
        </w:rPr>
      </w:pPr>
      <w:proofErr w:type="spellStart"/>
      <w:r w:rsidRPr="007D0A49">
        <w:rPr>
          <w:rFonts w:ascii="Calibri" w:hAnsi="Calibri" w:cs="Calibri"/>
        </w:rPr>
        <w:t>Klassen</w:t>
      </w:r>
      <w:proofErr w:type="spellEnd"/>
      <w:r w:rsidRPr="007D0A49">
        <w:rPr>
          <w:rFonts w:ascii="Calibri" w:hAnsi="Calibri" w:cs="Calibri"/>
        </w:rPr>
        <w:t xml:space="preserve">, R. D., &amp; McLaughlin, C. P. (1996). The impact of environmental management on firm performance. </w:t>
      </w:r>
      <w:r w:rsidRPr="007D0A49">
        <w:rPr>
          <w:rFonts w:ascii="Calibri" w:hAnsi="Calibri" w:cs="Calibri"/>
          <w:i/>
          <w:iCs/>
        </w:rPr>
        <w:t>Management Science</w:t>
      </w:r>
      <w:r w:rsidRPr="007D0A49">
        <w:rPr>
          <w:rFonts w:ascii="Calibri" w:hAnsi="Calibri" w:cs="Calibri"/>
        </w:rPr>
        <w:t xml:space="preserve">, </w:t>
      </w:r>
      <w:r w:rsidRPr="007D0A49">
        <w:rPr>
          <w:rFonts w:ascii="Calibri" w:hAnsi="Calibri" w:cs="Calibri"/>
          <w:i/>
          <w:iCs/>
        </w:rPr>
        <w:t>42</w:t>
      </w:r>
      <w:r w:rsidRPr="007D0A49">
        <w:rPr>
          <w:rFonts w:ascii="Calibri" w:hAnsi="Calibri" w:cs="Calibri"/>
        </w:rPr>
        <w:t>(8), 1199–1214. https://doi.org/10.1287/mnsc.42.8.1199</w:t>
      </w:r>
    </w:p>
    <w:p w:rsidR="007D0A49" w:rsidRPr="007D0A49" w:rsidRDefault="007D0A49" w:rsidP="007D0A49">
      <w:pPr>
        <w:pStyle w:val="Bibliography"/>
        <w:rPr>
          <w:rFonts w:ascii="Calibri" w:hAnsi="Calibri" w:cs="Calibri"/>
        </w:rPr>
      </w:pPr>
      <w:r w:rsidRPr="007D0A49">
        <w:rPr>
          <w:rFonts w:ascii="Calibri" w:hAnsi="Calibri" w:cs="Calibri"/>
        </w:rPr>
        <w:t xml:space="preserve">Kotler, P., Keller, K. L., Koshy, A., &amp; </w:t>
      </w:r>
      <w:proofErr w:type="spellStart"/>
      <w:r w:rsidRPr="007D0A49">
        <w:rPr>
          <w:rFonts w:ascii="Calibri" w:hAnsi="Calibri" w:cs="Calibri"/>
        </w:rPr>
        <w:t>Jha</w:t>
      </w:r>
      <w:proofErr w:type="spellEnd"/>
      <w:r w:rsidRPr="007D0A49">
        <w:rPr>
          <w:rFonts w:ascii="Calibri" w:hAnsi="Calibri" w:cs="Calibri"/>
        </w:rPr>
        <w:t xml:space="preserve">, M. (2009). </w:t>
      </w:r>
      <w:proofErr w:type="spellStart"/>
      <w:r w:rsidRPr="007D0A49">
        <w:rPr>
          <w:rFonts w:ascii="Calibri" w:hAnsi="Calibri" w:cs="Calibri"/>
          <w:i/>
          <w:iCs/>
        </w:rPr>
        <w:t>Mamreting</w:t>
      </w:r>
      <w:proofErr w:type="spellEnd"/>
      <w:r w:rsidRPr="007D0A49">
        <w:rPr>
          <w:rFonts w:ascii="Calibri" w:hAnsi="Calibri" w:cs="Calibri"/>
          <w:i/>
          <w:iCs/>
        </w:rPr>
        <w:t xml:space="preserve"> Management</w:t>
      </w:r>
      <w:r w:rsidRPr="007D0A49">
        <w:rPr>
          <w:rFonts w:ascii="Calibri" w:hAnsi="Calibri" w:cs="Calibri"/>
        </w:rPr>
        <w:t xml:space="preserve"> (13th ed.). Pearson - Dorling Kindersley (India) Pvt. Ltd.</w:t>
      </w:r>
    </w:p>
    <w:p w:rsidR="007D0A49" w:rsidRPr="007D0A49" w:rsidRDefault="007D0A49" w:rsidP="007D0A49">
      <w:pPr>
        <w:pStyle w:val="Bibliography"/>
        <w:rPr>
          <w:rFonts w:ascii="Calibri" w:hAnsi="Calibri" w:cs="Calibri"/>
        </w:rPr>
      </w:pPr>
      <w:r w:rsidRPr="007D0A49">
        <w:rPr>
          <w:rFonts w:ascii="Calibri" w:hAnsi="Calibri" w:cs="Calibri"/>
        </w:rPr>
        <w:t xml:space="preserve">Logan, A., </w:t>
      </w:r>
      <w:proofErr w:type="spellStart"/>
      <w:r w:rsidRPr="007D0A49">
        <w:rPr>
          <w:rFonts w:ascii="Calibri" w:hAnsi="Calibri" w:cs="Calibri"/>
        </w:rPr>
        <w:t>D’Adamo</w:t>
      </w:r>
      <w:proofErr w:type="spellEnd"/>
      <w:r w:rsidRPr="007D0A49">
        <w:rPr>
          <w:rFonts w:ascii="Calibri" w:hAnsi="Calibri" w:cs="Calibri"/>
        </w:rPr>
        <w:t xml:space="preserve">, C., &amp; Prescott, S. (2023). The founder: Dispositional greed, showbiz, and the commercial determinants of health. </w:t>
      </w:r>
      <w:r w:rsidRPr="007D0A49">
        <w:rPr>
          <w:rFonts w:ascii="Calibri" w:hAnsi="Calibri" w:cs="Calibri"/>
          <w:i/>
          <w:iCs/>
        </w:rPr>
        <w:t>International Journal of Environmental Research and Public Health</w:t>
      </w:r>
      <w:r w:rsidRPr="007D0A49">
        <w:rPr>
          <w:rFonts w:ascii="Calibri" w:hAnsi="Calibri" w:cs="Calibri"/>
        </w:rPr>
        <w:t xml:space="preserve">, </w:t>
      </w:r>
      <w:r w:rsidRPr="007D0A49">
        <w:rPr>
          <w:rFonts w:ascii="Calibri" w:hAnsi="Calibri" w:cs="Calibri"/>
          <w:i/>
          <w:iCs/>
        </w:rPr>
        <w:t>20</w:t>
      </w:r>
      <w:r w:rsidRPr="007D0A49">
        <w:rPr>
          <w:rFonts w:ascii="Calibri" w:hAnsi="Calibri" w:cs="Calibri"/>
        </w:rPr>
        <w:t>(9), 5616. https://doi.org/10.3390/ijerph20095616</w:t>
      </w:r>
    </w:p>
    <w:p w:rsidR="007D0A49" w:rsidRPr="007D0A49" w:rsidRDefault="007D0A49" w:rsidP="007D0A49">
      <w:pPr>
        <w:pStyle w:val="Bibliography"/>
        <w:rPr>
          <w:rFonts w:ascii="Calibri" w:hAnsi="Calibri" w:cs="Calibri"/>
        </w:rPr>
      </w:pPr>
      <w:r w:rsidRPr="007D0A49">
        <w:rPr>
          <w:rFonts w:ascii="Calibri" w:hAnsi="Calibri" w:cs="Calibri"/>
        </w:rPr>
        <w:t xml:space="preserve">Miles, L. (2023). Understanding violence on </w:t>
      </w:r>
      <w:proofErr w:type="spellStart"/>
      <w:r w:rsidRPr="007D0A49">
        <w:rPr>
          <w:rFonts w:ascii="Calibri" w:hAnsi="Calibri" w:cs="Calibri"/>
        </w:rPr>
        <w:t>british</w:t>
      </w:r>
      <w:proofErr w:type="spellEnd"/>
      <w:r w:rsidRPr="007D0A49">
        <w:rPr>
          <w:rFonts w:ascii="Calibri" w:hAnsi="Calibri" w:cs="Calibri"/>
        </w:rPr>
        <w:t xml:space="preserve"> university campuses through the lens of the deviant leisure perspective. </w:t>
      </w:r>
      <w:r w:rsidRPr="007D0A49">
        <w:rPr>
          <w:rFonts w:ascii="Calibri" w:hAnsi="Calibri" w:cs="Calibri"/>
          <w:i/>
          <w:iCs/>
        </w:rPr>
        <w:t>Journal of Consumer Culture</w:t>
      </w:r>
      <w:r w:rsidRPr="007D0A49">
        <w:rPr>
          <w:rFonts w:ascii="Calibri" w:hAnsi="Calibri" w:cs="Calibri"/>
        </w:rPr>
        <w:t xml:space="preserve">, </w:t>
      </w:r>
      <w:r w:rsidRPr="007D0A49">
        <w:rPr>
          <w:rFonts w:ascii="Calibri" w:hAnsi="Calibri" w:cs="Calibri"/>
          <w:i/>
          <w:iCs/>
        </w:rPr>
        <w:t>24</w:t>
      </w:r>
      <w:r w:rsidRPr="007D0A49">
        <w:rPr>
          <w:rFonts w:ascii="Calibri" w:hAnsi="Calibri" w:cs="Calibri"/>
        </w:rPr>
        <w:t>(1), 64–81. https://doi.org/10.1177/14695405231186471</w:t>
      </w:r>
    </w:p>
    <w:p w:rsidR="007D0A49" w:rsidRPr="007D0A49" w:rsidRDefault="007D0A49" w:rsidP="007D0A49">
      <w:pPr>
        <w:pStyle w:val="Bibliography"/>
        <w:rPr>
          <w:rFonts w:ascii="Calibri" w:hAnsi="Calibri" w:cs="Calibri"/>
        </w:rPr>
      </w:pPr>
      <w:proofErr w:type="spellStart"/>
      <w:r w:rsidRPr="007D0A49">
        <w:rPr>
          <w:rFonts w:ascii="Calibri" w:hAnsi="Calibri" w:cs="Calibri"/>
        </w:rPr>
        <w:t>Montiel</w:t>
      </w:r>
      <w:proofErr w:type="spellEnd"/>
      <w:r w:rsidRPr="007D0A49">
        <w:rPr>
          <w:rFonts w:ascii="Calibri" w:hAnsi="Calibri" w:cs="Calibri"/>
        </w:rPr>
        <w:t xml:space="preserve">, I., </w:t>
      </w:r>
      <w:proofErr w:type="spellStart"/>
      <w:r w:rsidRPr="007D0A49">
        <w:rPr>
          <w:rFonts w:ascii="Calibri" w:hAnsi="Calibri" w:cs="Calibri"/>
        </w:rPr>
        <w:t>Cuervo-Cazurra</w:t>
      </w:r>
      <w:proofErr w:type="spellEnd"/>
      <w:r w:rsidRPr="007D0A49">
        <w:rPr>
          <w:rFonts w:ascii="Calibri" w:hAnsi="Calibri" w:cs="Calibri"/>
        </w:rPr>
        <w:t xml:space="preserve">, A., Park, J., </w:t>
      </w:r>
      <w:proofErr w:type="spellStart"/>
      <w:r w:rsidRPr="007D0A49">
        <w:rPr>
          <w:rFonts w:ascii="Calibri" w:hAnsi="Calibri" w:cs="Calibri"/>
        </w:rPr>
        <w:t>Antolín-López</w:t>
      </w:r>
      <w:proofErr w:type="spellEnd"/>
      <w:r w:rsidRPr="007D0A49">
        <w:rPr>
          <w:rFonts w:ascii="Calibri" w:hAnsi="Calibri" w:cs="Calibri"/>
        </w:rPr>
        <w:t xml:space="preserve">, R., &amp; Husted, B. W. (2021). Implementing the United Nations’ sustainable development goals in international business. . </w:t>
      </w:r>
      <w:r w:rsidRPr="007D0A49">
        <w:rPr>
          <w:rFonts w:ascii="Calibri" w:hAnsi="Calibri" w:cs="Calibri"/>
          <w:i/>
          <w:iCs/>
        </w:rPr>
        <w:t>. Journal of International Business Studies</w:t>
      </w:r>
      <w:r w:rsidRPr="007D0A49">
        <w:rPr>
          <w:rFonts w:ascii="Calibri" w:hAnsi="Calibri" w:cs="Calibri"/>
        </w:rPr>
        <w:t xml:space="preserve">, </w:t>
      </w:r>
      <w:r w:rsidRPr="007D0A49">
        <w:rPr>
          <w:rFonts w:ascii="Calibri" w:hAnsi="Calibri" w:cs="Calibri"/>
          <w:i/>
          <w:iCs/>
        </w:rPr>
        <w:t>52</w:t>
      </w:r>
      <w:r w:rsidRPr="007D0A49">
        <w:rPr>
          <w:rFonts w:ascii="Calibri" w:hAnsi="Calibri" w:cs="Calibri"/>
        </w:rPr>
        <w:t>(5), 999–1030. https://doi.org/10.1057/s41267-021-00445-y</w:t>
      </w:r>
    </w:p>
    <w:p w:rsidR="007D0A49" w:rsidRPr="007D0A49" w:rsidRDefault="007D0A49" w:rsidP="007D0A49">
      <w:pPr>
        <w:pStyle w:val="Bibliography"/>
        <w:rPr>
          <w:rFonts w:ascii="Calibri" w:hAnsi="Calibri" w:cs="Calibri"/>
        </w:rPr>
      </w:pPr>
      <w:proofErr w:type="spellStart"/>
      <w:r w:rsidRPr="007D0A49">
        <w:rPr>
          <w:rFonts w:ascii="Calibri" w:hAnsi="Calibri" w:cs="Calibri"/>
        </w:rPr>
        <w:lastRenderedPageBreak/>
        <w:t>Muris</w:t>
      </w:r>
      <w:proofErr w:type="spellEnd"/>
      <w:r w:rsidRPr="007D0A49">
        <w:rPr>
          <w:rFonts w:ascii="Calibri" w:hAnsi="Calibri" w:cs="Calibri"/>
        </w:rPr>
        <w:t xml:space="preserve">, P., &amp; </w:t>
      </w:r>
      <w:proofErr w:type="spellStart"/>
      <w:r w:rsidRPr="007D0A49">
        <w:rPr>
          <w:rFonts w:ascii="Calibri" w:hAnsi="Calibri" w:cs="Calibri"/>
        </w:rPr>
        <w:t>Ollendick</w:t>
      </w:r>
      <w:proofErr w:type="spellEnd"/>
      <w:r w:rsidRPr="007D0A49">
        <w:rPr>
          <w:rFonts w:ascii="Calibri" w:hAnsi="Calibri" w:cs="Calibri"/>
        </w:rPr>
        <w:t xml:space="preserve">, T. (2023). Contemporary hermits: A developmental psychopathology account of extreme social withdrawal (hikikomori) in young people. </w:t>
      </w:r>
      <w:r w:rsidRPr="007D0A49">
        <w:rPr>
          <w:rFonts w:ascii="Calibri" w:hAnsi="Calibri" w:cs="Calibri"/>
          <w:i/>
          <w:iCs/>
        </w:rPr>
        <w:t>Clinical Child and Family Psychology Review</w:t>
      </w:r>
      <w:r w:rsidRPr="007D0A49">
        <w:rPr>
          <w:rFonts w:ascii="Calibri" w:hAnsi="Calibri" w:cs="Calibri"/>
        </w:rPr>
        <w:t xml:space="preserve">, </w:t>
      </w:r>
      <w:r w:rsidRPr="007D0A49">
        <w:rPr>
          <w:rFonts w:ascii="Calibri" w:hAnsi="Calibri" w:cs="Calibri"/>
          <w:i/>
          <w:iCs/>
        </w:rPr>
        <w:t>26</w:t>
      </w:r>
      <w:r w:rsidRPr="007D0A49">
        <w:rPr>
          <w:rFonts w:ascii="Calibri" w:hAnsi="Calibri" w:cs="Calibri"/>
        </w:rPr>
        <w:t>(2), 459–481. https://doi.org/10.1007/s10567-023-00</w:t>
      </w:r>
    </w:p>
    <w:p w:rsidR="007D0A49" w:rsidRPr="007D0A49" w:rsidRDefault="007D0A49" w:rsidP="007D0A49">
      <w:pPr>
        <w:pStyle w:val="Bibliography"/>
        <w:rPr>
          <w:rFonts w:ascii="Calibri" w:hAnsi="Calibri" w:cs="Calibri"/>
        </w:rPr>
      </w:pPr>
      <w:r w:rsidRPr="007D0A49">
        <w:rPr>
          <w:rFonts w:ascii="Calibri" w:hAnsi="Calibri" w:cs="Calibri"/>
        </w:rPr>
        <w:t>Painter-</w:t>
      </w:r>
      <w:proofErr w:type="spellStart"/>
      <w:r w:rsidRPr="007D0A49">
        <w:rPr>
          <w:rFonts w:ascii="Calibri" w:hAnsi="Calibri" w:cs="Calibri"/>
        </w:rPr>
        <w:t>Morland</w:t>
      </w:r>
      <w:proofErr w:type="spellEnd"/>
      <w:r w:rsidRPr="007D0A49">
        <w:rPr>
          <w:rFonts w:ascii="Calibri" w:hAnsi="Calibri" w:cs="Calibri"/>
        </w:rPr>
        <w:t xml:space="preserve">, M. (2013). The Role of Business in Society. In T. </w:t>
      </w:r>
      <w:proofErr w:type="spellStart"/>
      <w:r w:rsidRPr="007D0A49">
        <w:rPr>
          <w:rFonts w:ascii="Calibri" w:hAnsi="Calibri" w:cs="Calibri"/>
        </w:rPr>
        <w:t>Osburg</w:t>
      </w:r>
      <w:proofErr w:type="spellEnd"/>
      <w:r w:rsidRPr="007D0A49">
        <w:rPr>
          <w:rFonts w:ascii="Calibri" w:hAnsi="Calibri" w:cs="Calibri"/>
        </w:rPr>
        <w:t xml:space="preserve"> &amp; R. </w:t>
      </w:r>
      <w:proofErr w:type="spellStart"/>
      <w:r w:rsidRPr="007D0A49">
        <w:rPr>
          <w:rFonts w:ascii="Calibri" w:hAnsi="Calibri" w:cs="Calibri"/>
        </w:rPr>
        <w:t>Schmidpeter</w:t>
      </w:r>
      <w:proofErr w:type="spellEnd"/>
      <w:r w:rsidRPr="007D0A49">
        <w:rPr>
          <w:rFonts w:ascii="Calibri" w:hAnsi="Calibri" w:cs="Calibri"/>
        </w:rPr>
        <w:t xml:space="preserve"> (Eds.), </w:t>
      </w:r>
      <w:r w:rsidRPr="007D0A49">
        <w:rPr>
          <w:rFonts w:ascii="Calibri" w:hAnsi="Calibri" w:cs="Calibri"/>
          <w:i/>
          <w:iCs/>
        </w:rPr>
        <w:t>Social Innovation: Solutions for a Sustainable Future</w:t>
      </w:r>
      <w:r w:rsidRPr="007D0A49">
        <w:rPr>
          <w:rFonts w:ascii="Calibri" w:hAnsi="Calibri" w:cs="Calibri"/>
        </w:rPr>
        <w:t xml:space="preserve"> (pp. 283–293). Springer. https://doi.org/10.1007/978-3-642-36540-9_25</w:t>
      </w:r>
    </w:p>
    <w:p w:rsidR="007D0A49" w:rsidRPr="007D0A49" w:rsidRDefault="007D0A49" w:rsidP="007D0A49">
      <w:pPr>
        <w:pStyle w:val="Bibliography"/>
        <w:rPr>
          <w:rFonts w:ascii="Calibri" w:hAnsi="Calibri" w:cs="Calibri"/>
        </w:rPr>
      </w:pPr>
      <w:proofErr w:type="spellStart"/>
      <w:r w:rsidRPr="007D0A49">
        <w:rPr>
          <w:rFonts w:ascii="Calibri" w:hAnsi="Calibri" w:cs="Calibri"/>
        </w:rPr>
        <w:t>Platzek</w:t>
      </w:r>
      <w:proofErr w:type="spellEnd"/>
      <w:r w:rsidRPr="007D0A49">
        <w:rPr>
          <w:rFonts w:ascii="Calibri" w:hAnsi="Calibri" w:cs="Calibri"/>
        </w:rPr>
        <w:t xml:space="preserve">, F., Schmitz, A.-K., &amp; Hagen, A. (2025). The Role of First-Mover Advantages in Sustainability: Conceptualizing the Sustainability Transformations of Green and Conventional Brands. </w:t>
      </w:r>
      <w:r w:rsidRPr="007D0A49">
        <w:rPr>
          <w:rFonts w:ascii="Calibri" w:hAnsi="Calibri" w:cs="Calibri"/>
          <w:i/>
          <w:iCs/>
        </w:rPr>
        <w:t>Business &amp; Society</w:t>
      </w:r>
      <w:r w:rsidRPr="007D0A49">
        <w:rPr>
          <w:rFonts w:ascii="Calibri" w:hAnsi="Calibri" w:cs="Calibri"/>
        </w:rPr>
        <w:t xml:space="preserve">, </w:t>
      </w:r>
      <w:r w:rsidRPr="007D0A49">
        <w:rPr>
          <w:rFonts w:ascii="Calibri" w:hAnsi="Calibri" w:cs="Calibri"/>
          <w:i/>
          <w:iCs/>
        </w:rPr>
        <w:t>0</w:t>
      </w:r>
      <w:r w:rsidRPr="007D0A49">
        <w:rPr>
          <w:rFonts w:ascii="Calibri" w:hAnsi="Calibri" w:cs="Calibri"/>
        </w:rPr>
        <w:t>(0), 1–35. https://doi.org/10.1177/00076503251343359</w:t>
      </w:r>
    </w:p>
    <w:p w:rsidR="007D0A49" w:rsidRPr="007D0A49" w:rsidRDefault="007D0A49" w:rsidP="007D0A49">
      <w:pPr>
        <w:pStyle w:val="Bibliography"/>
        <w:rPr>
          <w:rFonts w:ascii="Calibri" w:hAnsi="Calibri" w:cs="Calibri"/>
        </w:rPr>
      </w:pPr>
      <w:proofErr w:type="spellStart"/>
      <w:r w:rsidRPr="007D0A49">
        <w:rPr>
          <w:rFonts w:ascii="Calibri" w:hAnsi="Calibri" w:cs="Calibri"/>
        </w:rPr>
        <w:t>Prosolvr</w:t>
      </w:r>
      <w:proofErr w:type="spellEnd"/>
      <w:r w:rsidRPr="007D0A49">
        <w:rPr>
          <w:rFonts w:ascii="Calibri" w:hAnsi="Calibri" w:cs="Calibri"/>
        </w:rPr>
        <w:t xml:space="preserve">. (2024, July 9). </w:t>
      </w:r>
      <w:r w:rsidRPr="007D0A49">
        <w:rPr>
          <w:rFonts w:ascii="Calibri" w:hAnsi="Calibri" w:cs="Calibri"/>
          <w:i/>
          <w:iCs/>
        </w:rPr>
        <w:t>Root Cause Analysis of Boeing 737 MAX Crashes</w:t>
      </w:r>
      <w:r w:rsidRPr="007D0A49">
        <w:rPr>
          <w:rFonts w:ascii="Calibri" w:hAnsi="Calibri" w:cs="Calibri"/>
        </w:rPr>
        <w:t xml:space="preserve">. </w:t>
      </w:r>
      <w:proofErr w:type="spellStart"/>
      <w:r w:rsidRPr="007D0A49">
        <w:rPr>
          <w:rFonts w:ascii="Calibri" w:hAnsi="Calibri" w:cs="Calibri"/>
        </w:rPr>
        <w:t>ProSolvr</w:t>
      </w:r>
      <w:proofErr w:type="spellEnd"/>
      <w:r w:rsidRPr="007D0A49">
        <w:rPr>
          <w:rFonts w:ascii="Calibri" w:hAnsi="Calibri" w:cs="Calibri"/>
        </w:rPr>
        <w:t xml:space="preserve"> Tech. https://www.prosolvr.tech/knowledgebase/boeing-737max-crashes.html</w:t>
      </w:r>
    </w:p>
    <w:p w:rsidR="007D0A49" w:rsidRPr="007D0A49" w:rsidRDefault="007D0A49" w:rsidP="007D0A49">
      <w:pPr>
        <w:pStyle w:val="Bibliography"/>
        <w:rPr>
          <w:rFonts w:ascii="Calibri" w:hAnsi="Calibri" w:cs="Calibri"/>
        </w:rPr>
      </w:pPr>
      <w:r w:rsidRPr="007D0A49">
        <w:rPr>
          <w:rFonts w:ascii="Calibri" w:hAnsi="Calibri" w:cs="Calibri"/>
        </w:rPr>
        <w:t xml:space="preserve">Purvis, B., Mao, Y., &amp; Robinson, D. (2019). Three pillars of sustainability: In search of conceptual origins. </w:t>
      </w:r>
      <w:r w:rsidRPr="007D0A49">
        <w:rPr>
          <w:rFonts w:ascii="Calibri" w:hAnsi="Calibri" w:cs="Calibri"/>
          <w:i/>
          <w:iCs/>
        </w:rPr>
        <w:t>Sustainability Science</w:t>
      </w:r>
      <w:r w:rsidRPr="007D0A49">
        <w:rPr>
          <w:rFonts w:ascii="Calibri" w:hAnsi="Calibri" w:cs="Calibri"/>
        </w:rPr>
        <w:t xml:space="preserve">, </w:t>
      </w:r>
      <w:r w:rsidRPr="007D0A49">
        <w:rPr>
          <w:rFonts w:ascii="Calibri" w:hAnsi="Calibri" w:cs="Calibri"/>
          <w:i/>
          <w:iCs/>
        </w:rPr>
        <w:t>14</w:t>
      </w:r>
      <w:r w:rsidRPr="007D0A49">
        <w:rPr>
          <w:rFonts w:ascii="Calibri" w:hAnsi="Calibri" w:cs="Calibri"/>
        </w:rPr>
        <w:t>(3), 681–695. https://doi.org/10.1007/s11625-018-0627-5</w:t>
      </w:r>
    </w:p>
    <w:p w:rsidR="007D0A49" w:rsidRPr="007D0A49" w:rsidRDefault="007D0A49" w:rsidP="007D0A49">
      <w:pPr>
        <w:pStyle w:val="Bibliography"/>
        <w:rPr>
          <w:rFonts w:ascii="Calibri" w:hAnsi="Calibri" w:cs="Calibri"/>
        </w:rPr>
      </w:pPr>
      <w:r w:rsidRPr="007D0A49">
        <w:rPr>
          <w:rFonts w:ascii="Calibri" w:hAnsi="Calibri" w:cs="Calibri"/>
        </w:rPr>
        <w:t xml:space="preserve">Russo, M. V. (2003). The emergence of sustainable industries: Building on natural capital. </w:t>
      </w:r>
      <w:r w:rsidRPr="007D0A49">
        <w:rPr>
          <w:rFonts w:ascii="Calibri" w:hAnsi="Calibri" w:cs="Calibri"/>
          <w:i/>
          <w:iCs/>
        </w:rPr>
        <w:t>Strategic Management Journal</w:t>
      </w:r>
      <w:r w:rsidRPr="007D0A49">
        <w:rPr>
          <w:rFonts w:ascii="Calibri" w:hAnsi="Calibri" w:cs="Calibri"/>
        </w:rPr>
        <w:t xml:space="preserve">, </w:t>
      </w:r>
      <w:r w:rsidRPr="007D0A49">
        <w:rPr>
          <w:rFonts w:ascii="Calibri" w:hAnsi="Calibri" w:cs="Calibri"/>
          <w:i/>
          <w:iCs/>
        </w:rPr>
        <w:t>24</w:t>
      </w:r>
      <w:r w:rsidRPr="007D0A49">
        <w:rPr>
          <w:rFonts w:ascii="Calibri" w:hAnsi="Calibri" w:cs="Calibri"/>
        </w:rPr>
        <w:t>(4), 317–331. https://doi.org/10.1002/smj.298</w:t>
      </w:r>
    </w:p>
    <w:p w:rsidR="007D0A49" w:rsidRPr="007D0A49" w:rsidRDefault="007D0A49" w:rsidP="007D0A49">
      <w:pPr>
        <w:pStyle w:val="Bibliography"/>
        <w:rPr>
          <w:rFonts w:ascii="Calibri" w:hAnsi="Calibri" w:cs="Calibri"/>
        </w:rPr>
      </w:pPr>
      <w:r w:rsidRPr="007D0A49">
        <w:rPr>
          <w:rFonts w:ascii="Calibri" w:hAnsi="Calibri" w:cs="Calibri"/>
        </w:rPr>
        <w:t xml:space="preserve">Schmuck, P., &amp; Schultz, W. P. (2002). </w:t>
      </w:r>
      <w:r w:rsidRPr="007D0A49">
        <w:rPr>
          <w:rFonts w:ascii="Calibri" w:hAnsi="Calibri" w:cs="Calibri"/>
          <w:i/>
          <w:iCs/>
        </w:rPr>
        <w:t>Psychology of Sustainable Development</w:t>
      </w:r>
      <w:r w:rsidRPr="007D0A49">
        <w:rPr>
          <w:rFonts w:ascii="Calibri" w:hAnsi="Calibri" w:cs="Calibri"/>
        </w:rPr>
        <w:t>. Springer Nature.</w:t>
      </w:r>
    </w:p>
    <w:p w:rsidR="007D0A49" w:rsidRPr="007D0A49" w:rsidRDefault="007D0A49" w:rsidP="007D0A49">
      <w:pPr>
        <w:pStyle w:val="Bibliography"/>
        <w:rPr>
          <w:rFonts w:ascii="Calibri" w:hAnsi="Calibri" w:cs="Calibri"/>
        </w:rPr>
      </w:pPr>
      <w:proofErr w:type="spellStart"/>
      <w:r w:rsidRPr="007D0A49">
        <w:rPr>
          <w:rFonts w:ascii="Calibri" w:hAnsi="Calibri" w:cs="Calibri"/>
        </w:rPr>
        <w:t>Shrivastava</w:t>
      </w:r>
      <w:proofErr w:type="spellEnd"/>
      <w:r w:rsidRPr="007D0A49">
        <w:rPr>
          <w:rFonts w:ascii="Calibri" w:hAnsi="Calibri" w:cs="Calibri"/>
        </w:rPr>
        <w:t xml:space="preserve">, P. (1995). The Role of corporations in achieving ecological sustainability. </w:t>
      </w:r>
      <w:r w:rsidRPr="007D0A49">
        <w:rPr>
          <w:rFonts w:ascii="Calibri" w:hAnsi="Calibri" w:cs="Calibri"/>
          <w:i/>
          <w:iCs/>
        </w:rPr>
        <w:t>Academy of Management Review</w:t>
      </w:r>
      <w:r w:rsidRPr="007D0A49">
        <w:rPr>
          <w:rFonts w:ascii="Calibri" w:hAnsi="Calibri" w:cs="Calibri"/>
        </w:rPr>
        <w:t xml:space="preserve">, </w:t>
      </w:r>
      <w:r w:rsidRPr="007D0A49">
        <w:rPr>
          <w:rFonts w:ascii="Calibri" w:hAnsi="Calibri" w:cs="Calibri"/>
          <w:i/>
          <w:iCs/>
        </w:rPr>
        <w:t>320</w:t>
      </w:r>
      <w:r w:rsidRPr="007D0A49">
        <w:rPr>
          <w:rFonts w:ascii="Calibri" w:hAnsi="Calibri" w:cs="Calibri"/>
        </w:rPr>
        <w:t>(4), 936–960. https://doi.org/10.2307/258961</w:t>
      </w:r>
    </w:p>
    <w:p w:rsidR="007D0A49" w:rsidRPr="007D0A49" w:rsidRDefault="007D0A49" w:rsidP="007D0A49">
      <w:pPr>
        <w:pStyle w:val="Bibliography"/>
        <w:rPr>
          <w:rFonts w:ascii="Calibri" w:hAnsi="Calibri" w:cs="Calibri"/>
        </w:rPr>
      </w:pPr>
      <w:proofErr w:type="spellStart"/>
      <w:r w:rsidRPr="007D0A49">
        <w:rPr>
          <w:rFonts w:ascii="Calibri" w:hAnsi="Calibri" w:cs="Calibri"/>
        </w:rPr>
        <w:t>Silvestro</w:t>
      </w:r>
      <w:proofErr w:type="spellEnd"/>
      <w:r w:rsidRPr="007D0A49">
        <w:rPr>
          <w:rFonts w:ascii="Calibri" w:hAnsi="Calibri" w:cs="Calibri"/>
        </w:rPr>
        <w:t xml:space="preserve">, R., &amp; Johnston, R. (1990). The determinants of service quality—Enhancing and hygiene factors. </w:t>
      </w:r>
      <w:r w:rsidRPr="007D0A49">
        <w:rPr>
          <w:rFonts w:ascii="Calibri" w:hAnsi="Calibri" w:cs="Calibri"/>
          <w:i/>
          <w:iCs/>
        </w:rPr>
        <w:t>Proceedings of the QUIS II Symposium</w:t>
      </w:r>
      <w:r w:rsidRPr="007D0A49">
        <w:rPr>
          <w:rFonts w:ascii="Calibri" w:hAnsi="Calibri" w:cs="Calibri"/>
        </w:rPr>
        <w:t>, 206.</w:t>
      </w:r>
    </w:p>
    <w:p w:rsidR="007D0A49" w:rsidRPr="007D0A49" w:rsidRDefault="007D0A49" w:rsidP="007D0A49">
      <w:pPr>
        <w:pStyle w:val="Bibliography"/>
        <w:rPr>
          <w:rFonts w:ascii="Calibri" w:hAnsi="Calibri" w:cs="Calibri"/>
        </w:rPr>
      </w:pPr>
      <w:r w:rsidRPr="007D0A49">
        <w:rPr>
          <w:rFonts w:ascii="Calibri" w:hAnsi="Calibri" w:cs="Calibri"/>
        </w:rPr>
        <w:t xml:space="preserve">Syed, A. (2024, April 17). </w:t>
      </w:r>
      <w:r w:rsidRPr="007D0A49">
        <w:rPr>
          <w:rFonts w:ascii="Calibri" w:hAnsi="Calibri" w:cs="Calibri"/>
          <w:i/>
          <w:iCs/>
        </w:rPr>
        <w:t>Nestlé Adds Sugar to Baby Milk and Cereal in Poorer Nations</w:t>
      </w:r>
      <w:r w:rsidRPr="007D0A49">
        <w:rPr>
          <w:rFonts w:ascii="Calibri" w:hAnsi="Calibri" w:cs="Calibri"/>
        </w:rPr>
        <w:t>. TIME. https://time.com/6968112/nestle-sugar-baby-milk-cereal-poorer-nations/</w:t>
      </w:r>
    </w:p>
    <w:p w:rsidR="007D0A49" w:rsidRPr="007D0A49" w:rsidRDefault="007D0A49" w:rsidP="007D0A49">
      <w:pPr>
        <w:pStyle w:val="Bibliography"/>
        <w:rPr>
          <w:rFonts w:ascii="Calibri" w:hAnsi="Calibri" w:cs="Calibri"/>
        </w:rPr>
      </w:pPr>
      <w:proofErr w:type="spellStart"/>
      <w:r w:rsidRPr="007D0A49">
        <w:rPr>
          <w:rFonts w:ascii="Calibri" w:hAnsi="Calibri" w:cs="Calibri"/>
        </w:rPr>
        <w:t>Torelli</w:t>
      </w:r>
      <w:proofErr w:type="spellEnd"/>
      <w:r w:rsidRPr="007D0A49">
        <w:rPr>
          <w:rFonts w:ascii="Calibri" w:hAnsi="Calibri" w:cs="Calibri"/>
        </w:rPr>
        <w:t xml:space="preserve">, R. (2021). Sustainability, responsibility and ethics: Different concepts for a single path. </w:t>
      </w:r>
      <w:r w:rsidRPr="007D0A49">
        <w:rPr>
          <w:rFonts w:ascii="Calibri" w:hAnsi="Calibri" w:cs="Calibri"/>
          <w:i/>
          <w:iCs/>
        </w:rPr>
        <w:t>Social Responsibility Journal</w:t>
      </w:r>
      <w:r w:rsidRPr="007D0A49">
        <w:rPr>
          <w:rFonts w:ascii="Calibri" w:hAnsi="Calibri" w:cs="Calibri"/>
        </w:rPr>
        <w:t xml:space="preserve">, </w:t>
      </w:r>
      <w:r w:rsidRPr="007D0A49">
        <w:rPr>
          <w:rFonts w:ascii="Calibri" w:hAnsi="Calibri" w:cs="Calibri"/>
          <w:i/>
          <w:iCs/>
        </w:rPr>
        <w:t>17</w:t>
      </w:r>
      <w:r w:rsidRPr="007D0A49">
        <w:rPr>
          <w:rFonts w:ascii="Calibri" w:hAnsi="Calibri" w:cs="Calibri"/>
        </w:rPr>
        <w:t>(5), 719–739. https://doi.org/10.1108/SRJ-03-2020-0081</w:t>
      </w:r>
    </w:p>
    <w:p w:rsidR="007D0A49" w:rsidRPr="007D0A49" w:rsidRDefault="007D0A49" w:rsidP="007D0A49">
      <w:pPr>
        <w:pStyle w:val="Bibliography"/>
        <w:rPr>
          <w:rFonts w:ascii="Calibri" w:hAnsi="Calibri" w:cs="Calibri"/>
        </w:rPr>
      </w:pPr>
      <w:proofErr w:type="spellStart"/>
      <w:r w:rsidRPr="007D0A49">
        <w:rPr>
          <w:rFonts w:ascii="Calibri" w:hAnsi="Calibri" w:cs="Calibri"/>
        </w:rPr>
        <w:t>Tronto</w:t>
      </w:r>
      <w:proofErr w:type="spellEnd"/>
      <w:r w:rsidRPr="007D0A49">
        <w:rPr>
          <w:rFonts w:ascii="Calibri" w:hAnsi="Calibri" w:cs="Calibri"/>
        </w:rPr>
        <w:t xml:space="preserve">, J. (2020). </w:t>
      </w:r>
      <w:r w:rsidRPr="007D0A49">
        <w:rPr>
          <w:rFonts w:ascii="Calibri" w:hAnsi="Calibri" w:cs="Calibri"/>
          <w:i/>
          <w:iCs/>
        </w:rPr>
        <w:t>Moral Boundaries: A Political Argument for an Ethic of Care</w:t>
      </w:r>
      <w:r w:rsidRPr="007D0A49">
        <w:rPr>
          <w:rFonts w:ascii="Calibri" w:hAnsi="Calibri" w:cs="Calibri"/>
        </w:rPr>
        <w:t>. Routledge. https://doi.org/10.4324/9781003070672</w:t>
      </w:r>
    </w:p>
    <w:p w:rsidR="007D0A49" w:rsidRPr="007D0A49" w:rsidRDefault="007D0A49" w:rsidP="007D0A49">
      <w:pPr>
        <w:pStyle w:val="Bibliography"/>
        <w:rPr>
          <w:rFonts w:ascii="Calibri" w:hAnsi="Calibri" w:cs="Calibri"/>
        </w:rPr>
      </w:pPr>
      <w:r w:rsidRPr="007D0A49">
        <w:rPr>
          <w:rFonts w:ascii="Calibri" w:hAnsi="Calibri" w:cs="Calibri"/>
        </w:rPr>
        <w:lastRenderedPageBreak/>
        <w:t xml:space="preserve">UN Environment </w:t>
      </w:r>
      <w:proofErr w:type="spellStart"/>
      <w:r w:rsidRPr="007D0A49">
        <w:rPr>
          <w:rFonts w:ascii="Calibri" w:hAnsi="Calibri" w:cs="Calibri"/>
        </w:rPr>
        <w:t>Programme</w:t>
      </w:r>
      <w:proofErr w:type="spellEnd"/>
      <w:r w:rsidRPr="007D0A49">
        <w:rPr>
          <w:rFonts w:ascii="Calibri" w:hAnsi="Calibri" w:cs="Calibri"/>
        </w:rPr>
        <w:t xml:space="preserve">. (1991). </w:t>
      </w:r>
      <w:r w:rsidRPr="007D0A49">
        <w:rPr>
          <w:rFonts w:ascii="Calibri" w:hAnsi="Calibri" w:cs="Calibri"/>
          <w:i/>
          <w:iCs/>
        </w:rPr>
        <w:t>Caring for the Earth: A Strategy for Sustainable Living</w:t>
      </w:r>
      <w:r w:rsidRPr="007D0A49">
        <w:rPr>
          <w:rFonts w:ascii="Calibri" w:hAnsi="Calibri" w:cs="Calibri"/>
        </w:rPr>
        <w:t>. https://wedocs.unep.org/xmlui/handle/20.500.11822/30889</w:t>
      </w:r>
    </w:p>
    <w:p w:rsidR="007D0A49" w:rsidRPr="007D0A49" w:rsidRDefault="007D0A49" w:rsidP="007D0A49">
      <w:pPr>
        <w:pStyle w:val="Bibliography"/>
        <w:rPr>
          <w:rFonts w:ascii="Calibri" w:hAnsi="Calibri" w:cs="Calibri"/>
        </w:rPr>
      </w:pPr>
      <w:r w:rsidRPr="007D0A49">
        <w:rPr>
          <w:rFonts w:ascii="Calibri" w:hAnsi="Calibri" w:cs="Calibri"/>
        </w:rPr>
        <w:t xml:space="preserve">United Nations. (2025). </w:t>
      </w:r>
      <w:r w:rsidRPr="007D0A49">
        <w:rPr>
          <w:rFonts w:ascii="Calibri" w:hAnsi="Calibri" w:cs="Calibri"/>
          <w:i/>
          <w:iCs/>
        </w:rPr>
        <w:t>THE 17 GOALS | Sustainable Development</w:t>
      </w:r>
      <w:r w:rsidRPr="007D0A49">
        <w:rPr>
          <w:rFonts w:ascii="Calibri" w:hAnsi="Calibri" w:cs="Calibri"/>
        </w:rPr>
        <w:t>. UN Department of Economic and Social Affairs Sustainable Development. https://sdgs.un.org/goals</w:t>
      </w:r>
    </w:p>
    <w:p w:rsidR="007D0A49" w:rsidRPr="007D0A49" w:rsidRDefault="007D0A49" w:rsidP="007D0A49">
      <w:pPr>
        <w:pStyle w:val="Bibliography"/>
        <w:rPr>
          <w:rFonts w:ascii="Calibri" w:hAnsi="Calibri" w:cs="Calibri"/>
        </w:rPr>
      </w:pPr>
      <w:r w:rsidRPr="007D0A49">
        <w:rPr>
          <w:rFonts w:ascii="Calibri" w:hAnsi="Calibri" w:cs="Calibri"/>
        </w:rPr>
        <w:t xml:space="preserve">Valente, M. (2012). Theorizing firm adoption of </w:t>
      </w:r>
      <w:proofErr w:type="spellStart"/>
      <w:r w:rsidRPr="007D0A49">
        <w:rPr>
          <w:rFonts w:ascii="Calibri" w:hAnsi="Calibri" w:cs="Calibri"/>
        </w:rPr>
        <w:t>sustaincentrism</w:t>
      </w:r>
      <w:proofErr w:type="spellEnd"/>
      <w:r w:rsidRPr="007D0A49">
        <w:rPr>
          <w:rFonts w:ascii="Calibri" w:hAnsi="Calibri" w:cs="Calibri"/>
        </w:rPr>
        <w:t xml:space="preserve">. </w:t>
      </w:r>
      <w:r w:rsidRPr="007D0A49">
        <w:rPr>
          <w:rFonts w:ascii="Calibri" w:hAnsi="Calibri" w:cs="Calibri"/>
          <w:i/>
          <w:iCs/>
        </w:rPr>
        <w:t>Organization Studies</w:t>
      </w:r>
      <w:r w:rsidRPr="007D0A49">
        <w:rPr>
          <w:rFonts w:ascii="Calibri" w:hAnsi="Calibri" w:cs="Calibri"/>
        </w:rPr>
        <w:t xml:space="preserve">, </w:t>
      </w:r>
      <w:r w:rsidRPr="007D0A49">
        <w:rPr>
          <w:rFonts w:ascii="Calibri" w:hAnsi="Calibri" w:cs="Calibri"/>
          <w:i/>
          <w:iCs/>
        </w:rPr>
        <w:t>33</w:t>
      </w:r>
      <w:r w:rsidRPr="007D0A49">
        <w:rPr>
          <w:rFonts w:ascii="Calibri" w:hAnsi="Calibri" w:cs="Calibri"/>
        </w:rPr>
        <w:t>(4). https://doi.org/10.1177/0170840612443455</w:t>
      </w:r>
    </w:p>
    <w:p w:rsidR="007D0A49" w:rsidRPr="007D0A49" w:rsidRDefault="007D0A49" w:rsidP="007D0A49">
      <w:pPr>
        <w:pStyle w:val="Bibliography"/>
        <w:rPr>
          <w:rFonts w:ascii="Calibri" w:hAnsi="Calibri" w:cs="Calibri"/>
        </w:rPr>
      </w:pPr>
      <w:proofErr w:type="spellStart"/>
      <w:r w:rsidRPr="007D0A49">
        <w:rPr>
          <w:rFonts w:ascii="Calibri" w:hAnsi="Calibri" w:cs="Calibri"/>
        </w:rPr>
        <w:t>Vargo</w:t>
      </w:r>
      <w:proofErr w:type="spellEnd"/>
      <w:r w:rsidRPr="007D0A49">
        <w:rPr>
          <w:rFonts w:ascii="Calibri" w:hAnsi="Calibri" w:cs="Calibri"/>
        </w:rPr>
        <w:t xml:space="preserve">, S. L., &amp; </w:t>
      </w:r>
      <w:proofErr w:type="spellStart"/>
      <w:r w:rsidRPr="007D0A49">
        <w:rPr>
          <w:rFonts w:ascii="Calibri" w:hAnsi="Calibri" w:cs="Calibri"/>
        </w:rPr>
        <w:t>Lusch</w:t>
      </w:r>
      <w:proofErr w:type="spellEnd"/>
      <w:r w:rsidRPr="007D0A49">
        <w:rPr>
          <w:rFonts w:ascii="Calibri" w:hAnsi="Calibri" w:cs="Calibri"/>
        </w:rPr>
        <w:t xml:space="preserve">, R. F. (2004). Evolving to a New Dominant Logic for Marketing. </w:t>
      </w:r>
      <w:r w:rsidRPr="007D0A49">
        <w:rPr>
          <w:rFonts w:ascii="Calibri" w:hAnsi="Calibri" w:cs="Calibri"/>
          <w:i/>
          <w:iCs/>
        </w:rPr>
        <w:t>Journal of Marketing</w:t>
      </w:r>
      <w:r w:rsidRPr="007D0A49">
        <w:rPr>
          <w:rFonts w:ascii="Calibri" w:hAnsi="Calibri" w:cs="Calibri"/>
        </w:rPr>
        <w:t xml:space="preserve">, </w:t>
      </w:r>
      <w:r w:rsidRPr="007D0A49">
        <w:rPr>
          <w:rFonts w:ascii="Calibri" w:hAnsi="Calibri" w:cs="Calibri"/>
          <w:i/>
          <w:iCs/>
        </w:rPr>
        <w:t>68</w:t>
      </w:r>
      <w:r w:rsidRPr="007D0A49">
        <w:rPr>
          <w:rFonts w:ascii="Calibri" w:hAnsi="Calibri" w:cs="Calibri"/>
        </w:rPr>
        <w:t>(1), 1–17. https://doi.org/10.1509/jmkg.68.1.1.24036</w:t>
      </w:r>
    </w:p>
    <w:p w:rsidR="007D0A49" w:rsidRPr="007D0A49" w:rsidRDefault="007D0A49" w:rsidP="007D0A49">
      <w:pPr>
        <w:pStyle w:val="Bibliography"/>
        <w:rPr>
          <w:rFonts w:ascii="Calibri" w:hAnsi="Calibri" w:cs="Calibri"/>
        </w:rPr>
      </w:pPr>
      <w:proofErr w:type="spellStart"/>
      <w:r w:rsidRPr="007D0A49">
        <w:rPr>
          <w:rFonts w:ascii="Calibri" w:hAnsi="Calibri" w:cs="Calibri"/>
        </w:rPr>
        <w:t>Vigliarolo</w:t>
      </w:r>
      <w:proofErr w:type="spellEnd"/>
      <w:r w:rsidRPr="007D0A49">
        <w:rPr>
          <w:rFonts w:ascii="Calibri" w:hAnsi="Calibri" w:cs="Calibri"/>
        </w:rPr>
        <w:t xml:space="preserve">, B. (2024, June 4). </w:t>
      </w:r>
      <w:r w:rsidRPr="007D0A49">
        <w:rPr>
          <w:rFonts w:ascii="Calibri" w:hAnsi="Calibri" w:cs="Calibri"/>
          <w:i/>
          <w:iCs/>
        </w:rPr>
        <w:t>Toyota plus 4 other Japanese automakers caught cheating on certification tests</w:t>
      </w:r>
      <w:r w:rsidRPr="007D0A49">
        <w:rPr>
          <w:rFonts w:ascii="Calibri" w:hAnsi="Calibri" w:cs="Calibri"/>
        </w:rPr>
        <w:t>. The Register. https://www.theregister.com/2024/06/04/toyota_falsified_certification_tests/</w:t>
      </w:r>
    </w:p>
    <w:p w:rsidR="00A367E7" w:rsidRPr="00C71505" w:rsidRDefault="00834234" w:rsidP="00F112B8">
      <w:pPr>
        <w:pStyle w:val="Bibliography"/>
        <w:spacing w:line="360" w:lineRule="auto"/>
        <w:jc w:val="both"/>
      </w:pPr>
      <w:r w:rsidRPr="00C71505">
        <w:fldChar w:fldCharType="end"/>
      </w:r>
    </w:p>
    <w:sectPr w:rsidR="00A367E7" w:rsidRPr="00C71505" w:rsidSect="0094690B">
      <w:footerReference w:type="default" r:id="rId8"/>
      <w:pgSz w:w="12240" w:h="15840"/>
      <w:pgMar w:top="1080" w:right="1350" w:bottom="900" w:left="1440" w:header="720" w:footer="273"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DE9" w:rsidRDefault="00507DE9" w:rsidP="0037426F">
      <w:pPr>
        <w:spacing w:after="0" w:line="240" w:lineRule="auto"/>
      </w:pPr>
      <w:r>
        <w:separator/>
      </w:r>
    </w:p>
  </w:endnote>
  <w:endnote w:type="continuationSeparator" w:id="0">
    <w:p w:rsidR="00507DE9" w:rsidRDefault="00507DE9" w:rsidP="00374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T America">
    <w:altName w:val="GT America"/>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188934"/>
      <w:docPartObj>
        <w:docPartGallery w:val="Page Numbers (Bottom of Page)"/>
        <w:docPartUnique/>
      </w:docPartObj>
    </w:sdtPr>
    <w:sdtEndPr>
      <w:rPr>
        <w:noProof/>
      </w:rPr>
    </w:sdtEndPr>
    <w:sdtContent>
      <w:p w:rsidR="00586658" w:rsidRDefault="00586658">
        <w:pPr>
          <w:pStyle w:val="Footer"/>
          <w:jc w:val="center"/>
        </w:pPr>
        <w:r>
          <w:fldChar w:fldCharType="begin"/>
        </w:r>
        <w:r>
          <w:instrText xml:space="preserve"> PAGE   \* MERGEFORMAT </w:instrText>
        </w:r>
        <w:r>
          <w:fldChar w:fldCharType="separate"/>
        </w:r>
        <w:r w:rsidR="00D23A42">
          <w:rPr>
            <w:noProof/>
          </w:rPr>
          <w:t>2</w:t>
        </w:r>
        <w:r>
          <w:rPr>
            <w:noProof/>
          </w:rPr>
          <w:fldChar w:fldCharType="end"/>
        </w:r>
      </w:p>
    </w:sdtContent>
  </w:sdt>
  <w:p w:rsidR="00586658" w:rsidRDefault="0058665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DE9" w:rsidRDefault="00507DE9" w:rsidP="0037426F">
      <w:pPr>
        <w:spacing w:after="0" w:line="240" w:lineRule="auto"/>
      </w:pPr>
      <w:r>
        <w:separator/>
      </w:r>
    </w:p>
  </w:footnote>
  <w:footnote w:type="continuationSeparator" w:id="0">
    <w:p w:rsidR="00507DE9" w:rsidRDefault="00507DE9" w:rsidP="00374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1704B"/>
    <w:multiLevelType w:val="hybridMultilevel"/>
    <w:tmpl w:val="808E6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F809A3"/>
    <w:multiLevelType w:val="multilevel"/>
    <w:tmpl w:val="B804E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8B1F9F"/>
    <w:multiLevelType w:val="multilevel"/>
    <w:tmpl w:val="838E7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A70845"/>
    <w:multiLevelType w:val="hybridMultilevel"/>
    <w:tmpl w:val="FD4AC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344059"/>
    <w:multiLevelType w:val="multilevel"/>
    <w:tmpl w:val="D20E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517112"/>
    <w:multiLevelType w:val="multilevel"/>
    <w:tmpl w:val="0F7E9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5A7096"/>
    <w:multiLevelType w:val="hybridMultilevel"/>
    <w:tmpl w:val="F24AB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512121"/>
    <w:multiLevelType w:val="hybridMultilevel"/>
    <w:tmpl w:val="515A53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EC0E96"/>
    <w:multiLevelType w:val="hybridMultilevel"/>
    <w:tmpl w:val="60EE14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EC7F72"/>
    <w:multiLevelType w:val="multilevel"/>
    <w:tmpl w:val="F9C82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F54EEF"/>
    <w:multiLevelType w:val="hybridMultilevel"/>
    <w:tmpl w:val="E71EEFA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8F73EC9"/>
    <w:multiLevelType w:val="multilevel"/>
    <w:tmpl w:val="D5A83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B50A7F"/>
    <w:multiLevelType w:val="hybridMultilevel"/>
    <w:tmpl w:val="D012C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D207C5"/>
    <w:multiLevelType w:val="hybridMultilevel"/>
    <w:tmpl w:val="78F2390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4" w15:restartNumberingAfterBreak="0">
    <w:nsid w:val="7E5E2DF2"/>
    <w:multiLevelType w:val="multilevel"/>
    <w:tmpl w:val="ADD43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FD71DBD"/>
    <w:multiLevelType w:val="multilevel"/>
    <w:tmpl w:val="3A289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7"/>
  </w:num>
  <w:num w:numId="3">
    <w:abstractNumId w:val="3"/>
  </w:num>
  <w:num w:numId="4">
    <w:abstractNumId w:val="0"/>
  </w:num>
  <w:num w:numId="5">
    <w:abstractNumId w:val="15"/>
  </w:num>
  <w:num w:numId="6">
    <w:abstractNumId w:val="9"/>
  </w:num>
  <w:num w:numId="7">
    <w:abstractNumId w:val="1"/>
  </w:num>
  <w:num w:numId="8">
    <w:abstractNumId w:val="5"/>
  </w:num>
  <w:num w:numId="9">
    <w:abstractNumId w:val="10"/>
  </w:num>
  <w:num w:numId="10">
    <w:abstractNumId w:val="8"/>
  </w:num>
  <w:num w:numId="11">
    <w:abstractNumId w:val="12"/>
  </w:num>
  <w:num w:numId="12">
    <w:abstractNumId w:val="14"/>
  </w:num>
  <w:num w:numId="13">
    <w:abstractNumId w:val="11"/>
  </w:num>
  <w:num w:numId="14">
    <w:abstractNumId w:val="6"/>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4E1"/>
    <w:rsid w:val="0000094F"/>
    <w:rsid w:val="00004EA0"/>
    <w:rsid w:val="000102D7"/>
    <w:rsid w:val="000248BF"/>
    <w:rsid w:val="0003714F"/>
    <w:rsid w:val="00042E2D"/>
    <w:rsid w:val="00055A19"/>
    <w:rsid w:val="00057586"/>
    <w:rsid w:val="00061643"/>
    <w:rsid w:val="00065B4C"/>
    <w:rsid w:val="00066398"/>
    <w:rsid w:val="000743D6"/>
    <w:rsid w:val="00080BA3"/>
    <w:rsid w:val="00081974"/>
    <w:rsid w:val="00084EEE"/>
    <w:rsid w:val="000960A8"/>
    <w:rsid w:val="00096D6A"/>
    <w:rsid w:val="000A44B6"/>
    <w:rsid w:val="000B5F16"/>
    <w:rsid w:val="000C0019"/>
    <w:rsid w:val="000C024D"/>
    <w:rsid w:val="000C4B5B"/>
    <w:rsid w:val="000D1074"/>
    <w:rsid w:val="000D2D32"/>
    <w:rsid w:val="000D7B04"/>
    <w:rsid w:val="00101B2E"/>
    <w:rsid w:val="001132DF"/>
    <w:rsid w:val="00116B09"/>
    <w:rsid w:val="001228A9"/>
    <w:rsid w:val="00132165"/>
    <w:rsid w:val="00143A51"/>
    <w:rsid w:val="00143AD0"/>
    <w:rsid w:val="00144F13"/>
    <w:rsid w:val="00146B95"/>
    <w:rsid w:val="001512F4"/>
    <w:rsid w:val="001531D2"/>
    <w:rsid w:val="00181F3A"/>
    <w:rsid w:val="001A6CC5"/>
    <w:rsid w:val="001B22E6"/>
    <w:rsid w:val="001B4FD6"/>
    <w:rsid w:val="001B7712"/>
    <w:rsid w:val="001D1999"/>
    <w:rsid w:val="001D1DDA"/>
    <w:rsid w:val="001D3D8A"/>
    <w:rsid w:val="001D573C"/>
    <w:rsid w:val="001F3A51"/>
    <w:rsid w:val="00205A24"/>
    <w:rsid w:val="0021611C"/>
    <w:rsid w:val="0022011F"/>
    <w:rsid w:val="00220AB4"/>
    <w:rsid w:val="002224CA"/>
    <w:rsid w:val="00222CB0"/>
    <w:rsid w:val="00231787"/>
    <w:rsid w:val="0023590C"/>
    <w:rsid w:val="0024228F"/>
    <w:rsid w:val="002432BC"/>
    <w:rsid w:val="00246EB1"/>
    <w:rsid w:val="0025488C"/>
    <w:rsid w:val="002751D0"/>
    <w:rsid w:val="0027673A"/>
    <w:rsid w:val="002869E5"/>
    <w:rsid w:val="00296699"/>
    <w:rsid w:val="002A4A3C"/>
    <w:rsid w:val="002A6E0C"/>
    <w:rsid w:val="002C2303"/>
    <w:rsid w:val="002D5846"/>
    <w:rsid w:val="002E5F2A"/>
    <w:rsid w:val="002F7375"/>
    <w:rsid w:val="0030351D"/>
    <w:rsid w:val="003146DE"/>
    <w:rsid w:val="0032354E"/>
    <w:rsid w:val="003330AF"/>
    <w:rsid w:val="0033553C"/>
    <w:rsid w:val="003417EB"/>
    <w:rsid w:val="0034377C"/>
    <w:rsid w:val="0035198C"/>
    <w:rsid w:val="00351DF7"/>
    <w:rsid w:val="0035274F"/>
    <w:rsid w:val="00366C24"/>
    <w:rsid w:val="00370A9F"/>
    <w:rsid w:val="003724B3"/>
    <w:rsid w:val="00374135"/>
    <w:rsid w:val="0037426F"/>
    <w:rsid w:val="00387522"/>
    <w:rsid w:val="0039175B"/>
    <w:rsid w:val="003937DA"/>
    <w:rsid w:val="003A371D"/>
    <w:rsid w:val="003B1B14"/>
    <w:rsid w:val="003B1CBF"/>
    <w:rsid w:val="003B57DB"/>
    <w:rsid w:val="003B6A5B"/>
    <w:rsid w:val="003C07EB"/>
    <w:rsid w:val="003C1005"/>
    <w:rsid w:val="003C602F"/>
    <w:rsid w:val="003D0B6E"/>
    <w:rsid w:val="003D0EBD"/>
    <w:rsid w:val="003D7E98"/>
    <w:rsid w:val="003E1F0B"/>
    <w:rsid w:val="00410A81"/>
    <w:rsid w:val="0041621A"/>
    <w:rsid w:val="00422E25"/>
    <w:rsid w:val="004246BC"/>
    <w:rsid w:val="0043372F"/>
    <w:rsid w:val="0044393D"/>
    <w:rsid w:val="00445DF3"/>
    <w:rsid w:val="00450697"/>
    <w:rsid w:val="0046226C"/>
    <w:rsid w:val="004646D9"/>
    <w:rsid w:val="00467FF1"/>
    <w:rsid w:val="0047763F"/>
    <w:rsid w:val="00477C5F"/>
    <w:rsid w:val="00486E7F"/>
    <w:rsid w:val="004963BC"/>
    <w:rsid w:val="004978E0"/>
    <w:rsid w:val="004A2BAE"/>
    <w:rsid w:val="004C2E19"/>
    <w:rsid w:val="004E00C1"/>
    <w:rsid w:val="004E150D"/>
    <w:rsid w:val="004E2794"/>
    <w:rsid w:val="004F309C"/>
    <w:rsid w:val="004F4F9D"/>
    <w:rsid w:val="004F551B"/>
    <w:rsid w:val="005001F9"/>
    <w:rsid w:val="00500DD8"/>
    <w:rsid w:val="00502DD9"/>
    <w:rsid w:val="00507DE9"/>
    <w:rsid w:val="00507EA0"/>
    <w:rsid w:val="0051343D"/>
    <w:rsid w:val="005152B8"/>
    <w:rsid w:val="00516224"/>
    <w:rsid w:val="00525769"/>
    <w:rsid w:val="005268CF"/>
    <w:rsid w:val="005324A8"/>
    <w:rsid w:val="005352A8"/>
    <w:rsid w:val="0053648E"/>
    <w:rsid w:val="00544AD3"/>
    <w:rsid w:val="005479EB"/>
    <w:rsid w:val="00560CD3"/>
    <w:rsid w:val="00561A91"/>
    <w:rsid w:val="00563F82"/>
    <w:rsid w:val="00565250"/>
    <w:rsid w:val="005726DD"/>
    <w:rsid w:val="00581E6C"/>
    <w:rsid w:val="00586658"/>
    <w:rsid w:val="00587BD6"/>
    <w:rsid w:val="00590CD7"/>
    <w:rsid w:val="005A1AFB"/>
    <w:rsid w:val="005A51C8"/>
    <w:rsid w:val="005A536E"/>
    <w:rsid w:val="005B55BD"/>
    <w:rsid w:val="005C0FA1"/>
    <w:rsid w:val="005C56F4"/>
    <w:rsid w:val="005C58FB"/>
    <w:rsid w:val="005C590C"/>
    <w:rsid w:val="005C7751"/>
    <w:rsid w:val="005D72CD"/>
    <w:rsid w:val="005D75F9"/>
    <w:rsid w:val="005F037E"/>
    <w:rsid w:val="00601143"/>
    <w:rsid w:val="0061654D"/>
    <w:rsid w:val="006253E3"/>
    <w:rsid w:val="00626115"/>
    <w:rsid w:val="00626E6B"/>
    <w:rsid w:val="006372CF"/>
    <w:rsid w:val="00651BB2"/>
    <w:rsid w:val="00651BD5"/>
    <w:rsid w:val="0066111D"/>
    <w:rsid w:val="00664878"/>
    <w:rsid w:val="006733D5"/>
    <w:rsid w:val="00683B7F"/>
    <w:rsid w:val="00692882"/>
    <w:rsid w:val="006A0AB0"/>
    <w:rsid w:val="006B6A45"/>
    <w:rsid w:val="006D4F66"/>
    <w:rsid w:val="006D6F8F"/>
    <w:rsid w:val="006E1B3E"/>
    <w:rsid w:val="006E52A8"/>
    <w:rsid w:val="006E6BD2"/>
    <w:rsid w:val="006F79C3"/>
    <w:rsid w:val="00700E38"/>
    <w:rsid w:val="00703AED"/>
    <w:rsid w:val="007052CF"/>
    <w:rsid w:val="00714740"/>
    <w:rsid w:val="00724B45"/>
    <w:rsid w:val="00726652"/>
    <w:rsid w:val="00730EBF"/>
    <w:rsid w:val="007375AA"/>
    <w:rsid w:val="00741035"/>
    <w:rsid w:val="00741357"/>
    <w:rsid w:val="00744590"/>
    <w:rsid w:val="0075460A"/>
    <w:rsid w:val="007706DD"/>
    <w:rsid w:val="00770829"/>
    <w:rsid w:val="007768A5"/>
    <w:rsid w:val="00785444"/>
    <w:rsid w:val="00791606"/>
    <w:rsid w:val="00791CC5"/>
    <w:rsid w:val="0079202B"/>
    <w:rsid w:val="007929FD"/>
    <w:rsid w:val="007968E5"/>
    <w:rsid w:val="007A29D8"/>
    <w:rsid w:val="007B001B"/>
    <w:rsid w:val="007B7DA9"/>
    <w:rsid w:val="007C1428"/>
    <w:rsid w:val="007C6285"/>
    <w:rsid w:val="007D0A49"/>
    <w:rsid w:val="007E7070"/>
    <w:rsid w:val="007F3036"/>
    <w:rsid w:val="007F4316"/>
    <w:rsid w:val="007F6668"/>
    <w:rsid w:val="00814F34"/>
    <w:rsid w:val="008150EE"/>
    <w:rsid w:val="00820FE6"/>
    <w:rsid w:val="00834234"/>
    <w:rsid w:val="008357D8"/>
    <w:rsid w:val="00843C79"/>
    <w:rsid w:val="00843D55"/>
    <w:rsid w:val="008508CF"/>
    <w:rsid w:val="008517F0"/>
    <w:rsid w:val="00861738"/>
    <w:rsid w:val="00864E61"/>
    <w:rsid w:val="00870E6A"/>
    <w:rsid w:val="0087367F"/>
    <w:rsid w:val="008748BB"/>
    <w:rsid w:val="00885134"/>
    <w:rsid w:val="008902FE"/>
    <w:rsid w:val="00896481"/>
    <w:rsid w:val="00896CA5"/>
    <w:rsid w:val="008A1C65"/>
    <w:rsid w:val="008A2371"/>
    <w:rsid w:val="008A735C"/>
    <w:rsid w:val="008B3005"/>
    <w:rsid w:val="008B3D08"/>
    <w:rsid w:val="008C1A3C"/>
    <w:rsid w:val="008C7698"/>
    <w:rsid w:val="008D0C8B"/>
    <w:rsid w:val="008E4723"/>
    <w:rsid w:val="008F57BE"/>
    <w:rsid w:val="008F789F"/>
    <w:rsid w:val="00906FCF"/>
    <w:rsid w:val="00916C29"/>
    <w:rsid w:val="00917EF0"/>
    <w:rsid w:val="00935A3C"/>
    <w:rsid w:val="00937142"/>
    <w:rsid w:val="009375DC"/>
    <w:rsid w:val="0094086F"/>
    <w:rsid w:val="009425D1"/>
    <w:rsid w:val="00942D1F"/>
    <w:rsid w:val="0094690B"/>
    <w:rsid w:val="00970CFD"/>
    <w:rsid w:val="00974560"/>
    <w:rsid w:val="009752CD"/>
    <w:rsid w:val="009769FB"/>
    <w:rsid w:val="0097725C"/>
    <w:rsid w:val="00977B33"/>
    <w:rsid w:val="00985B53"/>
    <w:rsid w:val="0099541A"/>
    <w:rsid w:val="00997773"/>
    <w:rsid w:val="009A385F"/>
    <w:rsid w:val="009B1A2F"/>
    <w:rsid w:val="009C6C93"/>
    <w:rsid w:val="009E1D75"/>
    <w:rsid w:val="009E1EF4"/>
    <w:rsid w:val="009E28AD"/>
    <w:rsid w:val="009E61BD"/>
    <w:rsid w:val="009E6664"/>
    <w:rsid w:val="009F1507"/>
    <w:rsid w:val="00A00913"/>
    <w:rsid w:val="00A0293B"/>
    <w:rsid w:val="00A0408E"/>
    <w:rsid w:val="00A048E1"/>
    <w:rsid w:val="00A04FBE"/>
    <w:rsid w:val="00A05D05"/>
    <w:rsid w:val="00A13F1C"/>
    <w:rsid w:val="00A23FCF"/>
    <w:rsid w:val="00A26C88"/>
    <w:rsid w:val="00A367E7"/>
    <w:rsid w:val="00A37EAC"/>
    <w:rsid w:val="00A40022"/>
    <w:rsid w:val="00A4068F"/>
    <w:rsid w:val="00A40BE7"/>
    <w:rsid w:val="00A473FB"/>
    <w:rsid w:val="00A55ACE"/>
    <w:rsid w:val="00A572B3"/>
    <w:rsid w:val="00A60CAA"/>
    <w:rsid w:val="00A635E7"/>
    <w:rsid w:val="00A67666"/>
    <w:rsid w:val="00A718A0"/>
    <w:rsid w:val="00A7298A"/>
    <w:rsid w:val="00A91E67"/>
    <w:rsid w:val="00A95D46"/>
    <w:rsid w:val="00A96557"/>
    <w:rsid w:val="00A97298"/>
    <w:rsid w:val="00AD4727"/>
    <w:rsid w:val="00AD6A08"/>
    <w:rsid w:val="00AE35F2"/>
    <w:rsid w:val="00B01D8F"/>
    <w:rsid w:val="00B03B85"/>
    <w:rsid w:val="00B10297"/>
    <w:rsid w:val="00B15263"/>
    <w:rsid w:val="00B22217"/>
    <w:rsid w:val="00B232DB"/>
    <w:rsid w:val="00B2707B"/>
    <w:rsid w:val="00B31F97"/>
    <w:rsid w:val="00B323E3"/>
    <w:rsid w:val="00B3612C"/>
    <w:rsid w:val="00B55049"/>
    <w:rsid w:val="00B629EA"/>
    <w:rsid w:val="00B62BF1"/>
    <w:rsid w:val="00B630F9"/>
    <w:rsid w:val="00B63621"/>
    <w:rsid w:val="00B73876"/>
    <w:rsid w:val="00B85289"/>
    <w:rsid w:val="00B962E4"/>
    <w:rsid w:val="00B96788"/>
    <w:rsid w:val="00B969D2"/>
    <w:rsid w:val="00B96DBF"/>
    <w:rsid w:val="00B97B31"/>
    <w:rsid w:val="00BA2CB3"/>
    <w:rsid w:val="00BA31C5"/>
    <w:rsid w:val="00BA374F"/>
    <w:rsid w:val="00BA3E54"/>
    <w:rsid w:val="00BA5843"/>
    <w:rsid w:val="00BC3010"/>
    <w:rsid w:val="00BD1FC5"/>
    <w:rsid w:val="00BD43FE"/>
    <w:rsid w:val="00BD44C0"/>
    <w:rsid w:val="00BD67A8"/>
    <w:rsid w:val="00BE4382"/>
    <w:rsid w:val="00BE4430"/>
    <w:rsid w:val="00BE63D2"/>
    <w:rsid w:val="00BF2EB2"/>
    <w:rsid w:val="00BF73E6"/>
    <w:rsid w:val="00C02BA7"/>
    <w:rsid w:val="00C06B7E"/>
    <w:rsid w:val="00C06E3A"/>
    <w:rsid w:val="00C07DA3"/>
    <w:rsid w:val="00C10072"/>
    <w:rsid w:val="00C1118E"/>
    <w:rsid w:val="00C34D00"/>
    <w:rsid w:val="00C400B7"/>
    <w:rsid w:val="00C43708"/>
    <w:rsid w:val="00C50B3E"/>
    <w:rsid w:val="00C56BC6"/>
    <w:rsid w:val="00C576D6"/>
    <w:rsid w:val="00C63FE2"/>
    <w:rsid w:val="00C678D1"/>
    <w:rsid w:val="00C67FE1"/>
    <w:rsid w:val="00C714C7"/>
    <w:rsid w:val="00C71505"/>
    <w:rsid w:val="00C717A4"/>
    <w:rsid w:val="00C7334F"/>
    <w:rsid w:val="00C9645D"/>
    <w:rsid w:val="00CA269C"/>
    <w:rsid w:val="00CB34E1"/>
    <w:rsid w:val="00CB3D9F"/>
    <w:rsid w:val="00CB7014"/>
    <w:rsid w:val="00CC10BA"/>
    <w:rsid w:val="00CC131C"/>
    <w:rsid w:val="00CC2174"/>
    <w:rsid w:val="00CC2E77"/>
    <w:rsid w:val="00CD6B28"/>
    <w:rsid w:val="00CE0767"/>
    <w:rsid w:val="00CE3F21"/>
    <w:rsid w:val="00CF1E5C"/>
    <w:rsid w:val="00CF26C9"/>
    <w:rsid w:val="00CF2735"/>
    <w:rsid w:val="00CF6943"/>
    <w:rsid w:val="00D03471"/>
    <w:rsid w:val="00D127D4"/>
    <w:rsid w:val="00D20BF5"/>
    <w:rsid w:val="00D23A42"/>
    <w:rsid w:val="00D37502"/>
    <w:rsid w:val="00D468DA"/>
    <w:rsid w:val="00D60554"/>
    <w:rsid w:val="00D62560"/>
    <w:rsid w:val="00D67C61"/>
    <w:rsid w:val="00D70727"/>
    <w:rsid w:val="00D76496"/>
    <w:rsid w:val="00D83586"/>
    <w:rsid w:val="00D91544"/>
    <w:rsid w:val="00D94380"/>
    <w:rsid w:val="00DA0CAD"/>
    <w:rsid w:val="00DA1460"/>
    <w:rsid w:val="00DA3F8C"/>
    <w:rsid w:val="00DA5DBC"/>
    <w:rsid w:val="00DA6246"/>
    <w:rsid w:val="00DB520F"/>
    <w:rsid w:val="00DC244E"/>
    <w:rsid w:val="00DC44E3"/>
    <w:rsid w:val="00DC6397"/>
    <w:rsid w:val="00DC7FE3"/>
    <w:rsid w:val="00DD32D8"/>
    <w:rsid w:val="00DD6766"/>
    <w:rsid w:val="00DD6A17"/>
    <w:rsid w:val="00DF24BC"/>
    <w:rsid w:val="00DF6E02"/>
    <w:rsid w:val="00DF7D2C"/>
    <w:rsid w:val="00E16447"/>
    <w:rsid w:val="00E169B8"/>
    <w:rsid w:val="00E20118"/>
    <w:rsid w:val="00E367E4"/>
    <w:rsid w:val="00E5397E"/>
    <w:rsid w:val="00E60349"/>
    <w:rsid w:val="00E605A0"/>
    <w:rsid w:val="00E6401D"/>
    <w:rsid w:val="00E65F94"/>
    <w:rsid w:val="00E702BD"/>
    <w:rsid w:val="00E713C4"/>
    <w:rsid w:val="00E921C1"/>
    <w:rsid w:val="00EA1B04"/>
    <w:rsid w:val="00EA4FA1"/>
    <w:rsid w:val="00EB3BBF"/>
    <w:rsid w:val="00EE161C"/>
    <w:rsid w:val="00EE69DA"/>
    <w:rsid w:val="00F05B8E"/>
    <w:rsid w:val="00F060D9"/>
    <w:rsid w:val="00F07EBE"/>
    <w:rsid w:val="00F10837"/>
    <w:rsid w:val="00F112B8"/>
    <w:rsid w:val="00F11C3B"/>
    <w:rsid w:val="00F153BC"/>
    <w:rsid w:val="00F17745"/>
    <w:rsid w:val="00F233C6"/>
    <w:rsid w:val="00F2700B"/>
    <w:rsid w:val="00F35951"/>
    <w:rsid w:val="00F40350"/>
    <w:rsid w:val="00F43AC0"/>
    <w:rsid w:val="00F50CF0"/>
    <w:rsid w:val="00F632FA"/>
    <w:rsid w:val="00F64C5F"/>
    <w:rsid w:val="00F650A1"/>
    <w:rsid w:val="00F709D0"/>
    <w:rsid w:val="00F71670"/>
    <w:rsid w:val="00F776D1"/>
    <w:rsid w:val="00FB0661"/>
    <w:rsid w:val="00FB0E45"/>
    <w:rsid w:val="00FB7E2D"/>
    <w:rsid w:val="00FD4C29"/>
    <w:rsid w:val="00FE224C"/>
    <w:rsid w:val="00FE4856"/>
    <w:rsid w:val="00FF0D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A6DEF2"/>
  <w15:chartTrackingRefBased/>
  <w15:docId w15:val="{02AFC9F0-8EB3-4288-B986-2D9373263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60D9"/>
  </w:style>
  <w:style w:type="paragraph" w:styleId="Heading1">
    <w:name w:val="heading 1"/>
    <w:basedOn w:val="Normal"/>
    <w:next w:val="Normal"/>
    <w:link w:val="Heading1Char"/>
    <w:uiPriority w:val="9"/>
    <w:qFormat/>
    <w:rsid w:val="0037426F"/>
    <w:pPr>
      <w:keepNext/>
      <w:keepLines/>
      <w:spacing w:before="240" w:after="0" w:line="259" w:lineRule="auto"/>
      <w:outlineLvl w:val="0"/>
    </w:pPr>
    <w:rPr>
      <w:rFonts w:asciiTheme="majorHAnsi" w:eastAsiaTheme="majorEastAsia" w:hAnsiTheme="majorHAnsi" w:cstheme="majorBidi"/>
      <w:color w:val="365F91" w:themeColor="accent1" w:themeShade="BF"/>
      <w:kern w:val="0"/>
      <w:sz w:val="32"/>
      <w:szCs w:val="32"/>
      <w14:ligatures w14:val="none"/>
    </w:rPr>
  </w:style>
  <w:style w:type="paragraph" w:styleId="Heading2">
    <w:name w:val="heading 2"/>
    <w:basedOn w:val="Normal"/>
    <w:next w:val="Normal"/>
    <w:link w:val="Heading2Char"/>
    <w:uiPriority w:val="9"/>
    <w:semiHidden/>
    <w:unhideWhenUsed/>
    <w:qFormat/>
    <w:rsid w:val="0087367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C678D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7367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31F97"/>
    <w:pPr>
      <w:autoSpaceDE w:val="0"/>
      <w:autoSpaceDN w:val="0"/>
      <w:adjustRightInd w:val="0"/>
      <w:spacing w:after="0" w:line="240" w:lineRule="auto"/>
    </w:pPr>
    <w:rPr>
      <w:rFonts w:ascii="GT America" w:hAnsi="GT America" w:cs="GT America"/>
      <w:color w:val="000000"/>
      <w:kern w:val="0"/>
      <w:sz w:val="24"/>
      <w:szCs w:val="24"/>
      <w:lang w:val="en-IN"/>
      <w14:ligatures w14:val="none"/>
    </w:rPr>
  </w:style>
  <w:style w:type="paragraph" w:styleId="NormalWeb">
    <w:name w:val="Normal (Web)"/>
    <w:basedOn w:val="Normal"/>
    <w:uiPriority w:val="99"/>
    <w:unhideWhenUsed/>
    <w:rsid w:val="003B57D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3B57DB"/>
    <w:rPr>
      <w:color w:val="0000FF"/>
      <w:u w:val="single"/>
    </w:rPr>
  </w:style>
  <w:style w:type="table" w:styleId="TableGrid">
    <w:name w:val="Table Grid"/>
    <w:basedOn w:val="TableNormal"/>
    <w:uiPriority w:val="59"/>
    <w:rsid w:val="00730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6226C"/>
    <w:pPr>
      <w:spacing w:line="240" w:lineRule="auto"/>
    </w:pPr>
    <w:rPr>
      <w:i/>
      <w:iCs/>
      <w:color w:val="1F497D" w:themeColor="text2"/>
      <w:sz w:val="18"/>
      <w:szCs w:val="18"/>
    </w:rPr>
  </w:style>
  <w:style w:type="paragraph" w:styleId="Header">
    <w:name w:val="header"/>
    <w:basedOn w:val="Normal"/>
    <w:link w:val="HeaderChar"/>
    <w:uiPriority w:val="99"/>
    <w:unhideWhenUsed/>
    <w:rsid w:val="003742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26F"/>
  </w:style>
  <w:style w:type="paragraph" w:styleId="Footer">
    <w:name w:val="footer"/>
    <w:basedOn w:val="Normal"/>
    <w:link w:val="FooterChar"/>
    <w:uiPriority w:val="99"/>
    <w:unhideWhenUsed/>
    <w:rsid w:val="003742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26F"/>
  </w:style>
  <w:style w:type="character" w:customStyle="1" w:styleId="Heading1Char">
    <w:name w:val="Heading 1 Char"/>
    <w:basedOn w:val="DefaultParagraphFont"/>
    <w:link w:val="Heading1"/>
    <w:uiPriority w:val="9"/>
    <w:rsid w:val="0037426F"/>
    <w:rPr>
      <w:rFonts w:asciiTheme="majorHAnsi" w:eastAsiaTheme="majorEastAsia" w:hAnsiTheme="majorHAnsi" w:cstheme="majorBidi"/>
      <w:color w:val="365F91" w:themeColor="accent1" w:themeShade="BF"/>
      <w:kern w:val="0"/>
      <w:sz w:val="32"/>
      <w:szCs w:val="32"/>
      <w14:ligatures w14:val="none"/>
    </w:rPr>
  </w:style>
  <w:style w:type="paragraph" w:styleId="Bibliography">
    <w:name w:val="Bibliography"/>
    <w:basedOn w:val="Normal"/>
    <w:next w:val="Normal"/>
    <w:uiPriority w:val="37"/>
    <w:unhideWhenUsed/>
    <w:rsid w:val="0037426F"/>
    <w:pPr>
      <w:spacing w:after="0" w:line="480" w:lineRule="auto"/>
      <w:ind w:left="720" w:hanging="720"/>
    </w:pPr>
  </w:style>
  <w:style w:type="character" w:styleId="CommentReference">
    <w:name w:val="annotation reference"/>
    <w:basedOn w:val="DefaultParagraphFont"/>
    <w:uiPriority w:val="99"/>
    <w:semiHidden/>
    <w:unhideWhenUsed/>
    <w:rsid w:val="00683B7F"/>
    <w:rPr>
      <w:sz w:val="16"/>
      <w:szCs w:val="16"/>
    </w:rPr>
  </w:style>
  <w:style w:type="paragraph" w:styleId="CommentText">
    <w:name w:val="annotation text"/>
    <w:basedOn w:val="Normal"/>
    <w:link w:val="CommentTextChar"/>
    <w:uiPriority w:val="99"/>
    <w:semiHidden/>
    <w:unhideWhenUsed/>
    <w:rsid w:val="00683B7F"/>
    <w:pPr>
      <w:spacing w:line="240" w:lineRule="auto"/>
    </w:pPr>
    <w:rPr>
      <w:sz w:val="20"/>
      <w:szCs w:val="20"/>
    </w:rPr>
  </w:style>
  <w:style w:type="character" w:customStyle="1" w:styleId="CommentTextChar">
    <w:name w:val="Comment Text Char"/>
    <w:basedOn w:val="DefaultParagraphFont"/>
    <w:link w:val="CommentText"/>
    <w:uiPriority w:val="99"/>
    <w:semiHidden/>
    <w:rsid w:val="00683B7F"/>
    <w:rPr>
      <w:sz w:val="20"/>
      <w:szCs w:val="20"/>
    </w:rPr>
  </w:style>
  <w:style w:type="paragraph" w:styleId="CommentSubject">
    <w:name w:val="annotation subject"/>
    <w:basedOn w:val="CommentText"/>
    <w:next w:val="CommentText"/>
    <w:link w:val="CommentSubjectChar"/>
    <w:uiPriority w:val="99"/>
    <w:semiHidden/>
    <w:unhideWhenUsed/>
    <w:rsid w:val="00683B7F"/>
    <w:rPr>
      <w:b/>
      <w:bCs/>
    </w:rPr>
  </w:style>
  <w:style w:type="character" w:customStyle="1" w:styleId="CommentSubjectChar">
    <w:name w:val="Comment Subject Char"/>
    <w:basedOn w:val="CommentTextChar"/>
    <w:link w:val="CommentSubject"/>
    <w:uiPriority w:val="99"/>
    <w:semiHidden/>
    <w:rsid w:val="00683B7F"/>
    <w:rPr>
      <w:b/>
      <w:bCs/>
      <w:sz w:val="20"/>
      <w:szCs w:val="20"/>
    </w:rPr>
  </w:style>
  <w:style w:type="paragraph" w:styleId="BalloonText">
    <w:name w:val="Balloon Text"/>
    <w:basedOn w:val="Normal"/>
    <w:link w:val="BalloonTextChar"/>
    <w:uiPriority w:val="99"/>
    <w:semiHidden/>
    <w:unhideWhenUsed/>
    <w:rsid w:val="00683B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3B7F"/>
    <w:rPr>
      <w:rFonts w:ascii="Segoe UI" w:hAnsi="Segoe UI" w:cs="Segoe UI"/>
      <w:sz w:val="18"/>
      <w:szCs w:val="18"/>
    </w:rPr>
  </w:style>
  <w:style w:type="character" w:styleId="Emphasis">
    <w:name w:val="Emphasis"/>
    <w:basedOn w:val="DefaultParagraphFont"/>
    <w:uiPriority w:val="20"/>
    <w:qFormat/>
    <w:rsid w:val="00664878"/>
    <w:rPr>
      <w:i/>
      <w:iCs/>
    </w:rPr>
  </w:style>
  <w:style w:type="character" w:styleId="BookTitle">
    <w:name w:val="Book Title"/>
    <w:basedOn w:val="DefaultParagraphFont"/>
    <w:uiPriority w:val="33"/>
    <w:qFormat/>
    <w:rsid w:val="00700E38"/>
    <w:rPr>
      <w:b/>
      <w:bCs/>
      <w:i/>
      <w:iCs/>
      <w:spacing w:val="5"/>
    </w:rPr>
  </w:style>
  <w:style w:type="character" w:customStyle="1" w:styleId="Heading3Char">
    <w:name w:val="Heading 3 Char"/>
    <w:basedOn w:val="DefaultParagraphFont"/>
    <w:link w:val="Heading3"/>
    <w:uiPriority w:val="9"/>
    <w:semiHidden/>
    <w:rsid w:val="00C678D1"/>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C678D1"/>
    <w:rPr>
      <w:b/>
      <w:bCs/>
    </w:rPr>
  </w:style>
  <w:style w:type="character" w:customStyle="1" w:styleId="Heading2Char">
    <w:name w:val="Heading 2 Char"/>
    <w:basedOn w:val="DefaultParagraphFont"/>
    <w:link w:val="Heading2"/>
    <w:uiPriority w:val="9"/>
    <w:semiHidden/>
    <w:rsid w:val="0087367F"/>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semiHidden/>
    <w:rsid w:val="0087367F"/>
    <w:rPr>
      <w:rFonts w:asciiTheme="majorHAnsi" w:eastAsiaTheme="majorEastAsia" w:hAnsiTheme="majorHAnsi" w:cstheme="majorBidi"/>
      <w:i/>
      <w:iCs/>
      <w:color w:val="365F91" w:themeColor="accent1" w:themeShade="BF"/>
    </w:rPr>
  </w:style>
  <w:style w:type="paragraph" w:styleId="ListParagraph">
    <w:name w:val="List Paragraph"/>
    <w:basedOn w:val="Normal"/>
    <w:uiPriority w:val="34"/>
    <w:qFormat/>
    <w:rsid w:val="00DD67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9593">
      <w:bodyDiv w:val="1"/>
      <w:marLeft w:val="0"/>
      <w:marRight w:val="0"/>
      <w:marTop w:val="0"/>
      <w:marBottom w:val="0"/>
      <w:divBdr>
        <w:top w:val="none" w:sz="0" w:space="0" w:color="auto"/>
        <w:left w:val="none" w:sz="0" w:space="0" w:color="auto"/>
        <w:bottom w:val="none" w:sz="0" w:space="0" w:color="auto"/>
        <w:right w:val="none" w:sz="0" w:space="0" w:color="auto"/>
      </w:divBdr>
      <w:divsChild>
        <w:div w:id="151607375">
          <w:blockQuote w:val="1"/>
          <w:marLeft w:val="720"/>
          <w:marRight w:val="720"/>
          <w:marTop w:val="100"/>
          <w:marBottom w:val="100"/>
          <w:divBdr>
            <w:top w:val="none" w:sz="0" w:space="0" w:color="auto"/>
            <w:left w:val="none" w:sz="0" w:space="0" w:color="auto"/>
            <w:bottom w:val="none" w:sz="0" w:space="0" w:color="auto"/>
            <w:right w:val="none" w:sz="0" w:space="0" w:color="auto"/>
          </w:divBdr>
        </w:div>
        <w:div w:id="220293468">
          <w:blockQuote w:val="1"/>
          <w:marLeft w:val="720"/>
          <w:marRight w:val="720"/>
          <w:marTop w:val="100"/>
          <w:marBottom w:val="100"/>
          <w:divBdr>
            <w:top w:val="none" w:sz="0" w:space="0" w:color="auto"/>
            <w:left w:val="none" w:sz="0" w:space="0" w:color="auto"/>
            <w:bottom w:val="none" w:sz="0" w:space="0" w:color="auto"/>
            <w:right w:val="none" w:sz="0" w:space="0" w:color="auto"/>
          </w:divBdr>
        </w:div>
        <w:div w:id="323163841">
          <w:blockQuote w:val="1"/>
          <w:marLeft w:val="720"/>
          <w:marRight w:val="720"/>
          <w:marTop w:val="100"/>
          <w:marBottom w:val="100"/>
          <w:divBdr>
            <w:top w:val="none" w:sz="0" w:space="0" w:color="auto"/>
            <w:left w:val="none" w:sz="0" w:space="0" w:color="auto"/>
            <w:bottom w:val="none" w:sz="0" w:space="0" w:color="auto"/>
            <w:right w:val="none" w:sz="0" w:space="0" w:color="auto"/>
          </w:divBdr>
        </w:div>
        <w:div w:id="9476574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54434618">
          <w:blockQuote w:val="1"/>
          <w:marLeft w:val="720"/>
          <w:marRight w:val="720"/>
          <w:marTop w:val="100"/>
          <w:marBottom w:val="100"/>
          <w:divBdr>
            <w:top w:val="none" w:sz="0" w:space="0" w:color="auto"/>
            <w:left w:val="none" w:sz="0" w:space="0" w:color="auto"/>
            <w:bottom w:val="none" w:sz="0" w:space="0" w:color="auto"/>
            <w:right w:val="none" w:sz="0" w:space="0" w:color="auto"/>
          </w:divBdr>
        </w:div>
        <w:div w:id="2091000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141674">
      <w:bodyDiv w:val="1"/>
      <w:marLeft w:val="0"/>
      <w:marRight w:val="0"/>
      <w:marTop w:val="0"/>
      <w:marBottom w:val="0"/>
      <w:divBdr>
        <w:top w:val="none" w:sz="0" w:space="0" w:color="auto"/>
        <w:left w:val="none" w:sz="0" w:space="0" w:color="auto"/>
        <w:bottom w:val="none" w:sz="0" w:space="0" w:color="auto"/>
        <w:right w:val="none" w:sz="0" w:space="0" w:color="auto"/>
      </w:divBdr>
    </w:div>
    <w:div w:id="56561527">
      <w:bodyDiv w:val="1"/>
      <w:marLeft w:val="0"/>
      <w:marRight w:val="0"/>
      <w:marTop w:val="0"/>
      <w:marBottom w:val="0"/>
      <w:divBdr>
        <w:top w:val="none" w:sz="0" w:space="0" w:color="auto"/>
        <w:left w:val="none" w:sz="0" w:space="0" w:color="auto"/>
        <w:bottom w:val="none" w:sz="0" w:space="0" w:color="auto"/>
        <w:right w:val="none" w:sz="0" w:space="0" w:color="auto"/>
      </w:divBdr>
    </w:div>
    <w:div w:id="80100499">
      <w:bodyDiv w:val="1"/>
      <w:marLeft w:val="0"/>
      <w:marRight w:val="0"/>
      <w:marTop w:val="0"/>
      <w:marBottom w:val="0"/>
      <w:divBdr>
        <w:top w:val="none" w:sz="0" w:space="0" w:color="auto"/>
        <w:left w:val="none" w:sz="0" w:space="0" w:color="auto"/>
        <w:bottom w:val="none" w:sz="0" w:space="0" w:color="auto"/>
        <w:right w:val="none" w:sz="0" w:space="0" w:color="auto"/>
      </w:divBdr>
    </w:div>
    <w:div w:id="145827706">
      <w:bodyDiv w:val="1"/>
      <w:marLeft w:val="0"/>
      <w:marRight w:val="0"/>
      <w:marTop w:val="0"/>
      <w:marBottom w:val="0"/>
      <w:divBdr>
        <w:top w:val="none" w:sz="0" w:space="0" w:color="auto"/>
        <w:left w:val="none" w:sz="0" w:space="0" w:color="auto"/>
        <w:bottom w:val="none" w:sz="0" w:space="0" w:color="auto"/>
        <w:right w:val="none" w:sz="0" w:space="0" w:color="auto"/>
      </w:divBdr>
    </w:div>
    <w:div w:id="163932577">
      <w:bodyDiv w:val="1"/>
      <w:marLeft w:val="0"/>
      <w:marRight w:val="0"/>
      <w:marTop w:val="0"/>
      <w:marBottom w:val="0"/>
      <w:divBdr>
        <w:top w:val="none" w:sz="0" w:space="0" w:color="auto"/>
        <w:left w:val="none" w:sz="0" w:space="0" w:color="auto"/>
        <w:bottom w:val="none" w:sz="0" w:space="0" w:color="auto"/>
        <w:right w:val="none" w:sz="0" w:space="0" w:color="auto"/>
      </w:divBdr>
    </w:div>
    <w:div w:id="373697252">
      <w:bodyDiv w:val="1"/>
      <w:marLeft w:val="0"/>
      <w:marRight w:val="0"/>
      <w:marTop w:val="0"/>
      <w:marBottom w:val="0"/>
      <w:divBdr>
        <w:top w:val="none" w:sz="0" w:space="0" w:color="auto"/>
        <w:left w:val="none" w:sz="0" w:space="0" w:color="auto"/>
        <w:bottom w:val="none" w:sz="0" w:space="0" w:color="auto"/>
        <w:right w:val="none" w:sz="0" w:space="0" w:color="auto"/>
      </w:divBdr>
    </w:div>
    <w:div w:id="379596086">
      <w:bodyDiv w:val="1"/>
      <w:marLeft w:val="0"/>
      <w:marRight w:val="0"/>
      <w:marTop w:val="0"/>
      <w:marBottom w:val="0"/>
      <w:divBdr>
        <w:top w:val="none" w:sz="0" w:space="0" w:color="auto"/>
        <w:left w:val="none" w:sz="0" w:space="0" w:color="auto"/>
        <w:bottom w:val="none" w:sz="0" w:space="0" w:color="auto"/>
        <w:right w:val="none" w:sz="0" w:space="0" w:color="auto"/>
      </w:divBdr>
    </w:div>
    <w:div w:id="450393962">
      <w:bodyDiv w:val="1"/>
      <w:marLeft w:val="0"/>
      <w:marRight w:val="0"/>
      <w:marTop w:val="0"/>
      <w:marBottom w:val="0"/>
      <w:divBdr>
        <w:top w:val="none" w:sz="0" w:space="0" w:color="auto"/>
        <w:left w:val="none" w:sz="0" w:space="0" w:color="auto"/>
        <w:bottom w:val="none" w:sz="0" w:space="0" w:color="auto"/>
        <w:right w:val="none" w:sz="0" w:space="0" w:color="auto"/>
      </w:divBdr>
    </w:div>
    <w:div w:id="451438488">
      <w:bodyDiv w:val="1"/>
      <w:marLeft w:val="0"/>
      <w:marRight w:val="0"/>
      <w:marTop w:val="0"/>
      <w:marBottom w:val="0"/>
      <w:divBdr>
        <w:top w:val="none" w:sz="0" w:space="0" w:color="auto"/>
        <w:left w:val="none" w:sz="0" w:space="0" w:color="auto"/>
        <w:bottom w:val="none" w:sz="0" w:space="0" w:color="auto"/>
        <w:right w:val="none" w:sz="0" w:space="0" w:color="auto"/>
      </w:divBdr>
    </w:div>
    <w:div w:id="455028755">
      <w:bodyDiv w:val="1"/>
      <w:marLeft w:val="0"/>
      <w:marRight w:val="0"/>
      <w:marTop w:val="0"/>
      <w:marBottom w:val="0"/>
      <w:divBdr>
        <w:top w:val="none" w:sz="0" w:space="0" w:color="auto"/>
        <w:left w:val="none" w:sz="0" w:space="0" w:color="auto"/>
        <w:bottom w:val="none" w:sz="0" w:space="0" w:color="auto"/>
        <w:right w:val="none" w:sz="0" w:space="0" w:color="auto"/>
      </w:divBdr>
    </w:div>
    <w:div w:id="469975804">
      <w:bodyDiv w:val="1"/>
      <w:marLeft w:val="0"/>
      <w:marRight w:val="0"/>
      <w:marTop w:val="0"/>
      <w:marBottom w:val="0"/>
      <w:divBdr>
        <w:top w:val="none" w:sz="0" w:space="0" w:color="auto"/>
        <w:left w:val="none" w:sz="0" w:space="0" w:color="auto"/>
        <w:bottom w:val="none" w:sz="0" w:space="0" w:color="auto"/>
        <w:right w:val="none" w:sz="0" w:space="0" w:color="auto"/>
      </w:divBdr>
    </w:div>
    <w:div w:id="473839635">
      <w:bodyDiv w:val="1"/>
      <w:marLeft w:val="0"/>
      <w:marRight w:val="0"/>
      <w:marTop w:val="0"/>
      <w:marBottom w:val="0"/>
      <w:divBdr>
        <w:top w:val="none" w:sz="0" w:space="0" w:color="auto"/>
        <w:left w:val="none" w:sz="0" w:space="0" w:color="auto"/>
        <w:bottom w:val="none" w:sz="0" w:space="0" w:color="auto"/>
        <w:right w:val="none" w:sz="0" w:space="0" w:color="auto"/>
      </w:divBdr>
    </w:div>
    <w:div w:id="498235795">
      <w:bodyDiv w:val="1"/>
      <w:marLeft w:val="0"/>
      <w:marRight w:val="0"/>
      <w:marTop w:val="0"/>
      <w:marBottom w:val="0"/>
      <w:divBdr>
        <w:top w:val="none" w:sz="0" w:space="0" w:color="auto"/>
        <w:left w:val="none" w:sz="0" w:space="0" w:color="auto"/>
        <w:bottom w:val="none" w:sz="0" w:space="0" w:color="auto"/>
        <w:right w:val="none" w:sz="0" w:space="0" w:color="auto"/>
      </w:divBdr>
    </w:div>
    <w:div w:id="605425285">
      <w:bodyDiv w:val="1"/>
      <w:marLeft w:val="0"/>
      <w:marRight w:val="0"/>
      <w:marTop w:val="0"/>
      <w:marBottom w:val="0"/>
      <w:divBdr>
        <w:top w:val="none" w:sz="0" w:space="0" w:color="auto"/>
        <w:left w:val="none" w:sz="0" w:space="0" w:color="auto"/>
        <w:bottom w:val="none" w:sz="0" w:space="0" w:color="auto"/>
        <w:right w:val="none" w:sz="0" w:space="0" w:color="auto"/>
      </w:divBdr>
    </w:div>
    <w:div w:id="684285101">
      <w:bodyDiv w:val="1"/>
      <w:marLeft w:val="0"/>
      <w:marRight w:val="0"/>
      <w:marTop w:val="0"/>
      <w:marBottom w:val="0"/>
      <w:divBdr>
        <w:top w:val="none" w:sz="0" w:space="0" w:color="auto"/>
        <w:left w:val="none" w:sz="0" w:space="0" w:color="auto"/>
        <w:bottom w:val="none" w:sz="0" w:space="0" w:color="auto"/>
        <w:right w:val="none" w:sz="0" w:space="0" w:color="auto"/>
      </w:divBdr>
    </w:div>
    <w:div w:id="761219397">
      <w:bodyDiv w:val="1"/>
      <w:marLeft w:val="0"/>
      <w:marRight w:val="0"/>
      <w:marTop w:val="0"/>
      <w:marBottom w:val="0"/>
      <w:divBdr>
        <w:top w:val="none" w:sz="0" w:space="0" w:color="auto"/>
        <w:left w:val="none" w:sz="0" w:space="0" w:color="auto"/>
        <w:bottom w:val="none" w:sz="0" w:space="0" w:color="auto"/>
        <w:right w:val="none" w:sz="0" w:space="0" w:color="auto"/>
      </w:divBdr>
    </w:div>
    <w:div w:id="821392403">
      <w:bodyDiv w:val="1"/>
      <w:marLeft w:val="0"/>
      <w:marRight w:val="0"/>
      <w:marTop w:val="0"/>
      <w:marBottom w:val="0"/>
      <w:divBdr>
        <w:top w:val="none" w:sz="0" w:space="0" w:color="auto"/>
        <w:left w:val="none" w:sz="0" w:space="0" w:color="auto"/>
        <w:bottom w:val="none" w:sz="0" w:space="0" w:color="auto"/>
        <w:right w:val="none" w:sz="0" w:space="0" w:color="auto"/>
      </w:divBdr>
    </w:div>
    <w:div w:id="885415484">
      <w:bodyDiv w:val="1"/>
      <w:marLeft w:val="0"/>
      <w:marRight w:val="0"/>
      <w:marTop w:val="0"/>
      <w:marBottom w:val="0"/>
      <w:divBdr>
        <w:top w:val="none" w:sz="0" w:space="0" w:color="auto"/>
        <w:left w:val="none" w:sz="0" w:space="0" w:color="auto"/>
        <w:bottom w:val="none" w:sz="0" w:space="0" w:color="auto"/>
        <w:right w:val="none" w:sz="0" w:space="0" w:color="auto"/>
      </w:divBdr>
    </w:div>
    <w:div w:id="909458476">
      <w:bodyDiv w:val="1"/>
      <w:marLeft w:val="0"/>
      <w:marRight w:val="0"/>
      <w:marTop w:val="0"/>
      <w:marBottom w:val="0"/>
      <w:divBdr>
        <w:top w:val="none" w:sz="0" w:space="0" w:color="auto"/>
        <w:left w:val="none" w:sz="0" w:space="0" w:color="auto"/>
        <w:bottom w:val="none" w:sz="0" w:space="0" w:color="auto"/>
        <w:right w:val="none" w:sz="0" w:space="0" w:color="auto"/>
      </w:divBdr>
    </w:div>
    <w:div w:id="1017005334">
      <w:bodyDiv w:val="1"/>
      <w:marLeft w:val="0"/>
      <w:marRight w:val="0"/>
      <w:marTop w:val="0"/>
      <w:marBottom w:val="0"/>
      <w:divBdr>
        <w:top w:val="none" w:sz="0" w:space="0" w:color="auto"/>
        <w:left w:val="none" w:sz="0" w:space="0" w:color="auto"/>
        <w:bottom w:val="none" w:sz="0" w:space="0" w:color="auto"/>
        <w:right w:val="none" w:sz="0" w:space="0" w:color="auto"/>
      </w:divBdr>
    </w:div>
    <w:div w:id="1094396085">
      <w:bodyDiv w:val="1"/>
      <w:marLeft w:val="0"/>
      <w:marRight w:val="0"/>
      <w:marTop w:val="0"/>
      <w:marBottom w:val="0"/>
      <w:divBdr>
        <w:top w:val="none" w:sz="0" w:space="0" w:color="auto"/>
        <w:left w:val="none" w:sz="0" w:space="0" w:color="auto"/>
        <w:bottom w:val="none" w:sz="0" w:space="0" w:color="auto"/>
        <w:right w:val="none" w:sz="0" w:space="0" w:color="auto"/>
      </w:divBdr>
    </w:div>
    <w:div w:id="1146438830">
      <w:bodyDiv w:val="1"/>
      <w:marLeft w:val="0"/>
      <w:marRight w:val="0"/>
      <w:marTop w:val="0"/>
      <w:marBottom w:val="0"/>
      <w:divBdr>
        <w:top w:val="none" w:sz="0" w:space="0" w:color="auto"/>
        <w:left w:val="none" w:sz="0" w:space="0" w:color="auto"/>
        <w:bottom w:val="none" w:sz="0" w:space="0" w:color="auto"/>
        <w:right w:val="none" w:sz="0" w:space="0" w:color="auto"/>
      </w:divBdr>
    </w:div>
    <w:div w:id="1170759461">
      <w:bodyDiv w:val="1"/>
      <w:marLeft w:val="0"/>
      <w:marRight w:val="0"/>
      <w:marTop w:val="0"/>
      <w:marBottom w:val="0"/>
      <w:divBdr>
        <w:top w:val="none" w:sz="0" w:space="0" w:color="auto"/>
        <w:left w:val="none" w:sz="0" w:space="0" w:color="auto"/>
        <w:bottom w:val="none" w:sz="0" w:space="0" w:color="auto"/>
        <w:right w:val="none" w:sz="0" w:space="0" w:color="auto"/>
      </w:divBdr>
    </w:div>
    <w:div w:id="1198080157">
      <w:bodyDiv w:val="1"/>
      <w:marLeft w:val="0"/>
      <w:marRight w:val="0"/>
      <w:marTop w:val="0"/>
      <w:marBottom w:val="0"/>
      <w:divBdr>
        <w:top w:val="none" w:sz="0" w:space="0" w:color="auto"/>
        <w:left w:val="none" w:sz="0" w:space="0" w:color="auto"/>
        <w:bottom w:val="none" w:sz="0" w:space="0" w:color="auto"/>
        <w:right w:val="none" w:sz="0" w:space="0" w:color="auto"/>
      </w:divBdr>
    </w:div>
    <w:div w:id="1268195173">
      <w:bodyDiv w:val="1"/>
      <w:marLeft w:val="0"/>
      <w:marRight w:val="0"/>
      <w:marTop w:val="0"/>
      <w:marBottom w:val="0"/>
      <w:divBdr>
        <w:top w:val="none" w:sz="0" w:space="0" w:color="auto"/>
        <w:left w:val="none" w:sz="0" w:space="0" w:color="auto"/>
        <w:bottom w:val="none" w:sz="0" w:space="0" w:color="auto"/>
        <w:right w:val="none" w:sz="0" w:space="0" w:color="auto"/>
      </w:divBdr>
    </w:div>
    <w:div w:id="1269579230">
      <w:bodyDiv w:val="1"/>
      <w:marLeft w:val="0"/>
      <w:marRight w:val="0"/>
      <w:marTop w:val="0"/>
      <w:marBottom w:val="0"/>
      <w:divBdr>
        <w:top w:val="none" w:sz="0" w:space="0" w:color="auto"/>
        <w:left w:val="none" w:sz="0" w:space="0" w:color="auto"/>
        <w:bottom w:val="none" w:sz="0" w:space="0" w:color="auto"/>
        <w:right w:val="none" w:sz="0" w:space="0" w:color="auto"/>
      </w:divBdr>
    </w:div>
    <w:div w:id="1337657280">
      <w:bodyDiv w:val="1"/>
      <w:marLeft w:val="0"/>
      <w:marRight w:val="0"/>
      <w:marTop w:val="0"/>
      <w:marBottom w:val="0"/>
      <w:divBdr>
        <w:top w:val="none" w:sz="0" w:space="0" w:color="auto"/>
        <w:left w:val="none" w:sz="0" w:space="0" w:color="auto"/>
        <w:bottom w:val="none" w:sz="0" w:space="0" w:color="auto"/>
        <w:right w:val="none" w:sz="0" w:space="0" w:color="auto"/>
      </w:divBdr>
    </w:div>
    <w:div w:id="1357850235">
      <w:bodyDiv w:val="1"/>
      <w:marLeft w:val="0"/>
      <w:marRight w:val="0"/>
      <w:marTop w:val="0"/>
      <w:marBottom w:val="0"/>
      <w:divBdr>
        <w:top w:val="none" w:sz="0" w:space="0" w:color="auto"/>
        <w:left w:val="none" w:sz="0" w:space="0" w:color="auto"/>
        <w:bottom w:val="none" w:sz="0" w:space="0" w:color="auto"/>
        <w:right w:val="none" w:sz="0" w:space="0" w:color="auto"/>
      </w:divBdr>
    </w:div>
    <w:div w:id="1370689976">
      <w:bodyDiv w:val="1"/>
      <w:marLeft w:val="0"/>
      <w:marRight w:val="0"/>
      <w:marTop w:val="0"/>
      <w:marBottom w:val="0"/>
      <w:divBdr>
        <w:top w:val="none" w:sz="0" w:space="0" w:color="auto"/>
        <w:left w:val="none" w:sz="0" w:space="0" w:color="auto"/>
        <w:bottom w:val="none" w:sz="0" w:space="0" w:color="auto"/>
        <w:right w:val="none" w:sz="0" w:space="0" w:color="auto"/>
      </w:divBdr>
    </w:div>
    <w:div w:id="1398283538">
      <w:bodyDiv w:val="1"/>
      <w:marLeft w:val="0"/>
      <w:marRight w:val="0"/>
      <w:marTop w:val="0"/>
      <w:marBottom w:val="0"/>
      <w:divBdr>
        <w:top w:val="none" w:sz="0" w:space="0" w:color="auto"/>
        <w:left w:val="none" w:sz="0" w:space="0" w:color="auto"/>
        <w:bottom w:val="none" w:sz="0" w:space="0" w:color="auto"/>
        <w:right w:val="none" w:sz="0" w:space="0" w:color="auto"/>
      </w:divBdr>
      <w:divsChild>
        <w:div w:id="397437852">
          <w:blockQuote w:val="1"/>
          <w:marLeft w:val="720"/>
          <w:marRight w:val="720"/>
          <w:marTop w:val="100"/>
          <w:marBottom w:val="100"/>
          <w:divBdr>
            <w:top w:val="none" w:sz="0" w:space="0" w:color="auto"/>
            <w:left w:val="none" w:sz="0" w:space="0" w:color="auto"/>
            <w:bottom w:val="none" w:sz="0" w:space="0" w:color="auto"/>
            <w:right w:val="none" w:sz="0" w:space="0" w:color="auto"/>
          </w:divBdr>
        </w:div>
        <w:div w:id="408622740">
          <w:blockQuote w:val="1"/>
          <w:marLeft w:val="720"/>
          <w:marRight w:val="720"/>
          <w:marTop w:val="100"/>
          <w:marBottom w:val="100"/>
          <w:divBdr>
            <w:top w:val="none" w:sz="0" w:space="0" w:color="auto"/>
            <w:left w:val="none" w:sz="0" w:space="0" w:color="auto"/>
            <w:bottom w:val="none" w:sz="0" w:space="0" w:color="auto"/>
            <w:right w:val="none" w:sz="0" w:space="0" w:color="auto"/>
          </w:divBdr>
        </w:div>
        <w:div w:id="829517356">
          <w:blockQuote w:val="1"/>
          <w:marLeft w:val="720"/>
          <w:marRight w:val="720"/>
          <w:marTop w:val="100"/>
          <w:marBottom w:val="100"/>
          <w:divBdr>
            <w:top w:val="none" w:sz="0" w:space="0" w:color="auto"/>
            <w:left w:val="none" w:sz="0" w:space="0" w:color="auto"/>
            <w:bottom w:val="none" w:sz="0" w:space="0" w:color="auto"/>
            <w:right w:val="none" w:sz="0" w:space="0" w:color="auto"/>
          </w:divBdr>
        </w:div>
        <w:div w:id="14989627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9285392">
      <w:bodyDiv w:val="1"/>
      <w:marLeft w:val="0"/>
      <w:marRight w:val="0"/>
      <w:marTop w:val="0"/>
      <w:marBottom w:val="0"/>
      <w:divBdr>
        <w:top w:val="none" w:sz="0" w:space="0" w:color="auto"/>
        <w:left w:val="none" w:sz="0" w:space="0" w:color="auto"/>
        <w:bottom w:val="none" w:sz="0" w:space="0" w:color="auto"/>
        <w:right w:val="none" w:sz="0" w:space="0" w:color="auto"/>
      </w:divBdr>
    </w:div>
    <w:div w:id="1419987821">
      <w:bodyDiv w:val="1"/>
      <w:marLeft w:val="0"/>
      <w:marRight w:val="0"/>
      <w:marTop w:val="0"/>
      <w:marBottom w:val="0"/>
      <w:divBdr>
        <w:top w:val="none" w:sz="0" w:space="0" w:color="auto"/>
        <w:left w:val="none" w:sz="0" w:space="0" w:color="auto"/>
        <w:bottom w:val="none" w:sz="0" w:space="0" w:color="auto"/>
        <w:right w:val="none" w:sz="0" w:space="0" w:color="auto"/>
      </w:divBdr>
    </w:div>
    <w:div w:id="1424448572">
      <w:bodyDiv w:val="1"/>
      <w:marLeft w:val="0"/>
      <w:marRight w:val="0"/>
      <w:marTop w:val="0"/>
      <w:marBottom w:val="0"/>
      <w:divBdr>
        <w:top w:val="none" w:sz="0" w:space="0" w:color="auto"/>
        <w:left w:val="none" w:sz="0" w:space="0" w:color="auto"/>
        <w:bottom w:val="none" w:sz="0" w:space="0" w:color="auto"/>
        <w:right w:val="none" w:sz="0" w:space="0" w:color="auto"/>
      </w:divBdr>
    </w:div>
    <w:div w:id="1434978518">
      <w:bodyDiv w:val="1"/>
      <w:marLeft w:val="0"/>
      <w:marRight w:val="0"/>
      <w:marTop w:val="0"/>
      <w:marBottom w:val="0"/>
      <w:divBdr>
        <w:top w:val="none" w:sz="0" w:space="0" w:color="auto"/>
        <w:left w:val="none" w:sz="0" w:space="0" w:color="auto"/>
        <w:bottom w:val="none" w:sz="0" w:space="0" w:color="auto"/>
        <w:right w:val="none" w:sz="0" w:space="0" w:color="auto"/>
      </w:divBdr>
    </w:div>
    <w:div w:id="1521507399">
      <w:bodyDiv w:val="1"/>
      <w:marLeft w:val="0"/>
      <w:marRight w:val="0"/>
      <w:marTop w:val="0"/>
      <w:marBottom w:val="0"/>
      <w:divBdr>
        <w:top w:val="none" w:sz="0" w:space="0" w:color="auto"/>
        <w:left w:val="none" w:sz="0" w:space="0" w:color="auto"/>
        <w:bottom w:val="none" w:sz="0" w:space="0" w:color="auto"/>
        <w:right w:val="none" w:sz="0" w:space="0" w:color="auto"/>
      </w:divBdr>
    </w:div>
    <w:div w:id="1530801584">
      <w:bodyDiv w:val="1"/>
      <w:marLeft w:val="0"/>
      <w:marRight w:val="0"/>
      <w:marTop w:val="0"/>
      <w:marBottom w:val="0"/>
      <w:divBdr>
        <w:top w:val="none" w:sz="0" w:space="0" w:color="auto"/>
        <w:left w:val="none" w:sz="0" w:space="0" w:color="auto"/>
        <w:bottom w:val="none" w:sz="0" w:space="0" w:color="auto"/>
        <w:right w:val="none" w:sz="0" w:space="0" w:color="auto"/>
      </w:divBdr>
    </w:div>
    <w:div w:id="1559584809">
      <w:bodyDiv w:val="1"/>
      <w:marLeft w:val="0"/>
      <w:marRight w:val="0"/>
      <w:marTop w:val="0"/>
      <w:marBottom w:val="0"/>
      <w:divBdr>
        <w:top w:val="none" w:sz="0" w:space="0" w:color="auto"/>
        <w:left w:val="none" w:sz="0" w:space="0" w:color="auto"/>
        <w:bottom w:val="none" w:sz="0" w:space="0" w:color="auto"/>
        <w:right w:val="none" w:sz="0" w:space="0" w:color="auto"/>
      </w:divBdr>
    </w:div>
    <w:div w:id="1679039493">
      <w:bodyDiv w:val="1"/>
      <w:marLeft w:val="0"/>
      <w:marRight w:val="0"/>
      <w:marTop w:val="0"/>
      <w:marBottom w:val="0"/>
      <w:divBdr>
        <w:top w:val="none" w:sz="0" w:space="0" w:color="auto"/>
        <w:left w:val="none" w:sz="0" w:space="0" w:color="auto"/>
        <w:bottom w:val="none" w:sz="0" w:space="0" w:color="auto"/>
        <w:right w:val="none" w:sz="0" w:space="0" w:color="auto"/>
      </w:divBdr>
      <w:divsChild>
        <w:div w:id="1088816108">
          <w:marLeft w:val="0"/>
          <w:marRight w:val="0"/>
          <w:marTop w:val="0"/>
          <w:marBottom w:val="75"/>
          <w:divBdr>
            <w:top w:val="none" w:sz="0" w:space="0" w:color="auto"/>
            <w:left w:val="none" w:sz="0" w:space="0" w:color="auto"/>
            <w:bottom w:val="none" w:sz="0" w:space="0" w:color="auto"/>
            <w:right w:val="none" w:sz="0" w:space="0" w:color="auto"/>
          </w:divBdr>
        </w:div>
      </w:divsChild>
    </w:div>
    <w:div w:id="1696232487">
      <w:bodyDiv w:val="1"/>
      <w:marLeft w:val="0"/>
      <w:marRight w:val="0"/>
      <w:marTop w:val="0"/>
      <w:marBottom w:val="0"/>
      <w:divBdr>
        <w:top w:val="none" w:sz="0" w:space="0" w:color="auto"/>
        <w:left w:val="none" w:sz="0" w:space="0" w:color="auto"/>
        <w:bottom w:val="none" w:sz="0" w:space="0" w:color="auto"/>
        <w:right w:val="none" w:sz="0" w:space="0" w:color="auto"/>
      </w:divBdr>
    </w:div>
    <w:div w:id="1734960925">
      <w:bodyDiv w:val="1"/>
      <w:marLeft w:val="0"/>
      <w:marRight w:val="0"/>
      <w:marTop w:val="0"/>
      <w:marBottom w:val="0"/>
      <w:divBdr>
        <w:top w:val="none" w:sz="0" w:space="0" w:color="auto"/>
        <w:left w:val="none" w:sz="0" w:space="0" w:color="auto"/>
        <w:bottom w:val="none" w:sz="0" w:space="0" w:color="auto"/>
        <w:right w:val="none" w:sz="0" w:space="0" w:color="auto"/>
      </w:divBdr>
    </w:div>
    <w:div w:id="1771656322">
      <w:bodyDiv w:val="1"/>
      <w:marLeft w:val="0"/>
      <w:marRight w:val="0"/>
      <w:marTop w:val="0"/>
      <w:marBottom w:val="0"/>
      <w:divBdr>
        <w:top w:val="none" w:sz="0" w:space="0" w:color="auto"/>
        <w:left w:val="none" w:sz="0" w:space="0" w:color="auto"/>
        <w:bottom w:val="none" w:sz="0" w:space="0" w:color="auto"/>
        <w:right w:val="none" w:sz="0" w:space="0" w:color="auto"/>
      </w:divBdr>
    </w:div>
    <w:div w:id="1847474760">
      <w:bodyDiv w:val="1"/>
      <w:marLeft w:val="0"/>
      <w:marRight w:val="0"/>
      <w:marTop w:val="0"/>
      <w:marBottom w:val="0"/>
      <w:divBdr>
        <w:top w:val="none" w:sz="0" w:space="0" w:color="auto"/>
        <w:left w:val="none" w:sz="0" w:space="0" w:color="auto"/>
        <w:bottom w:val="none" w:sz="0" w:space="0" w:color="auto"/>
        <w:right w:val="none" w:sz="0" w:space="0" w:color="auto"/>
      </w:divBdr>
    </w:div>
    <w:div w:id="1857038765">
      <w:bodyDiv w:val="1"/>
      <w:marLeft w:val="0"/>
      <w:marRight w:val="0"/>
      <w:marTop w:val="0"/>
      <w:marBottom w:val="0"/>
      <w:divBdr>
        <w:top w:val="none" w:sz="0" w:space="0" w:color="auto"/>
        <w:left w:val="none" w:sz="0" w:space="0" w:color="auto"/>
        <w:bottom w:val="none" w:sz="0" w:space="0" w:color="auto"/>
        <w:right w:val="none" w:sz="0" w:space="0" w:color="auto"/>
      </w:divBdr>
    </w:div>
    <w:div w:id="1884900198">
      <w:bodyDiv w:val="1"/>
      <w:marLeft w:val="0"/>
      <w:marRight w:val="0"/>
      <w:marTop w:val="0"/>
      <w:marBottom w:val="0"/>
      <w:divBdr>
        <w:top w:val="none" w:sz="0" w:space="0" w:color="auto"/>
        <w:left w:val="none" w:sz="0" w:space="0" w:color="auto"/>
        <w:bottom w:val="none" w:sz="0" w:space="0" w:color="auto"/>
        <w:right w:val="none" w:sz="0" w:space="0" w:color="auto"/>
      </w:divBdr>
    </w:div>
    <w:div w:id="1936211091">
      <w:bodyDiv w:val="1"/>
      <w:marLeft w:val="0"/>
      <w:marRight w:val="0"/>
      <w:marTop w:val="0"/>
      <w:marBottom w:val="0"/>
      <w:divBdr>
        <w:top w:val="none" w:sz="0" w:space="0" w:color="auto"/>
        <w:left w:val="none" w:sz="0" w:space="0" w:color="auto"/>
        <w:bottom w:val="none" w:sz="0" w:space="0" w:color="auto"/>
        <w:right w:val="none" w:sz="0" w:space="0" w:color="auto"/>
      </w:divBdr>
    </w:div>
    <w:div w:id="1945186128">
      <w:bodyDiv w:val="1"/>
      <w:marLeft w:val="0"/>
      <w:marRight w:val="0"/>
      <w:marTop w:val="0"/>
      <w:marBottom w:val="0"/>
      <w:divBdr>
        <w:top w:val="none" w:sz="0" w:space="0" w:color="auto"/>
        <w:left w:val="none" w:sz="0" w:space="0" w:color="auto"/>
        <w:bottom w:val="none" w:sz="0" w:space="0" w:color="auto"/>
        <w:right w:val="none" w:sz="0" w:space="0" w:color="auto"/>
      </w:divBdr>
    </w:div>
    <w:div w:id="1983266247">
      <w:bodyDiv w:val="1"/>
      <w:marLeft w:val="0"/>
      <w:marRight w:val="0"/>
      <w:marTop w:val="0"/>
      <w:marBottom w:val="0"/>
      <w:divBdr>
        <w:top w:val="none" w:sz="0" w:space="0" w:color="auto"/>
        <w:left w:val="none" w:sz="0" w:space="0" w:color="auto"/>
        <w:bottom w:val="none" w:sz="0" w:space="0" w:color="auto"/>
        <w:right w:val="none" w:sz="0" w:space="0" w:color="auto"/>
      </w:divBdr>
    </w:div>
    <w:div w:id="2050911956">
      <w:bodyDiv w:val="1"/>
      <w:marLeft w:val="0"/>
      <w:marRight w:val="0"/>
      <w:marTop w:val="0"/>
      <w:marBottom w:val="0"/>
      <w:divBdr>
        <w:top w:val="none" w:sz="0" w:space="0" w:color="auto"/>
        <w:left w:val="none" w:sz="0" w:space="0" w:color="auto"/>
        <w:bottom w:val="none" w:sz="0" w:space="0" w:color="auto"/>
        <w:right w:val="none" w:sz="0" w:space="0" w:color="auto"/>
      </w:divBdr>
    </w:div>
    <w:div w:id="2051177627">
      <w:bodyDiv w:val="1"/>
      <w:marLeft w:val="0"/>
      <w:marRight w:val="0"/>
      <w:marTop w:val="0"/>
      <w:marBottom w:val="0"/>
      <w:divBdr>
        <w:top w:val="none" w:sz="0" w:space="0" w:color="auto"/>
        <w:left w:val="none" w:sz="0" w:space="0" w:color="auto"/>
        <w:bottom w:val="none" w:sz="0" w:space="0" w:color="auto"/>
        <w:right w:val="none" w:sz="0" w:space="0" w:color="auto"/>
      </w:divBdr>
    </w:div>
    <w:div w:id="2051609518">
      <w:bodyDiv w:val="1"/>
      <w:marLeft w:val="0"/>
      <w:marRight w:val="0"/>
      <w:marTop w:val="0"/>
      <w:marBottom w:val="0"/>
      <w:divBdr>
        <w:top w:val="none" w:sz="0" w:space="0" w:color="auto"/>
        <w:left w:val="none" w:sz="0" w:space="0" w:color="auto"/>
        <w:bottom w:val="none" w:sz="0" w:space="0" w:color="auto"/>
        <w:right w:val="none" w:sz="0" w:space="0" w:color="auto"/>
      </w:divBdr>
    </w:div>
    <w:div w:id="21039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eventhEdition.xsl" StyleName="APA7" Version="7">
  <b:Source>
    <b:Tag>Gri13</b:Tag>
    <b:SourceType>JournalArticle</b:SourceType>
    <b:Guid>{4A3C1F6C-8306-4AEE-9052-789552F19924}</b:Guid>
    <b:Title>Sustainable development goals for people and planet</b:Title>
    <b:Year>2013</b:Year>
    <b:JournalName>Nature, </b:JournalName>
    <b:Pages>305–307.</b:Pages>
    <b:Volume>495</b:Volume>
    <b:Issue>7441</b:Issue>
    <b:DOI> https://doi.org/10.1038/495</b:DOI>
    <b:Author>
      <b:Author>
        <b:NameList>
          <b:Person>
            <b:Last>Griggs</b:Last>
            <b:First>D.</b:First>
          </b:Person>
          <b:Person>
            <b:Last>Stafford-Smith</b:Last>
            <b:First>M.</b:First>
          </b:Person>
          <b:Person>
            <b:Last>Gaffney</b:Last>
            <b:First>O.</b:First>
          </b:Person>
          <b:Person>
            <b:Last>Rockstrom</b:Last>
            <b:First>J.</b:First>
          </b:Person>
          <b:Person>
            <b:Last>Ohman</b:Last>
            <b:First>M.</b:First>
            <b:Middle>C.</b:Middle>
          </b:Person>
          <b:Person>
            <b:Last>Shyamsundar</b:Last>
            <b:First>P.</b:First>
          </b:Person>
          <b:Person>
            <b:Last>Steffen</b:Last>
            <b:First>W.</b:First>
          </b:Person>
          <b:Person>
            <b:Last>Glaser</b:Last>
            <b:First>G.</b:First>
          </b:Person>
          <b:Person>
            <b:Last>Kanie</b:Last>
            <b:First>N.</b:First>
          </b:Person>
          <b:Person>
            <b:Last>Noble</b:Last>
            <b:First>I.</b:First>
          </b:Person>
        </b:NameList>
      </b:Author>
    </b:Author>
    <b:Month>March</b:Month>
    <b:Day>21</b:Day>
    <b:RefOrder>1</b:RefOrder>
  </b:Source>
  <b:Source>
    <b:Tag>Kla96</b:Tag>
    <b:SourceType>JournalArticle</b:SourceType>
    <b:Guid>{43EB5B8B-74F3-4D04-A2C9-454C52608C81}</b:Guid>
    <b:Title>The impact of environmental management on firm performance.</b:Title>
    <b:JournalName>Management Science,</b:JournalName>
    <b:Year>1996</b:Year>
    <b:Pages>1199–1214.</b:Pages>
    <b:Volume>42</b:Volume>
    <b:Issue>8</b:Issue>
    <b:DOI>10.1287/mnsc.42.8.1199</b:DOI>
    <b:Author>
      <b:Author>
        <b:NameList>
          <b:Person>
            <b:Last>Klassen</b:Last>
            <b:First>Robert.</b:First>
            <b:Middle>D.</b:Middle>
          </b:Person>
          <b:Person>
            <b:Last>McLaughlin</b:Last>
            <b:First>Curtis.</b:First>
            <b:Middle>P.</b:Middle>
          </b:Person>
        </b:NameList>
      </b:Author>
    </b:Author>
    <b:RefOrder>16</b:RefOrder>
  </b:Source>
  <b:Source>
    <b:Tag>Rus03</b:Tag>
    <b:SourceType>JournalArticle</b:SourceType>
    <b:Guid>{75360F24-30B5-4408-BBD4-1AA79E1B10C9}</b:Guid>
    <b:Title>The emergence of sustainable industries: Building on natural capital.</b:Title>
    <b:JournalName>Strategic Management Journal</b:JournalName>
    <b:Year>2003</b:Year>
    <b:Pages>317–331. </b:Pages>
    <b:Volume>24</b:Volume>
    <b:Issue>4</b:Issue>
    <b:DOI>https://doi.org/10.1002/smj.298 </b:DOI>
    <b:Author>
      <b:Author>
        <b:NameList>
          <b:Person>
            <b:Last>Russo</b:Last>
            <b:First>Michael.</b:First>
            <b:Middle>V.</b:Middle>
          </b:Person>
        </b:NameList>
      </b:Author>
    </b:Author>
    <b:Month>April</b:Month>
    <b:RefOrder>17</b:RefOrder>
  </b:Source>
  <b:Source>
    <b:Tag>Shr95</b:Tag>
    <b:SourceType>JournalArticle</b:SourceType>
    <b:Guid>{5BC65775-12F2-478F-A371-9FF5AC456528}</b:Guid>
    <b:Title>The Role of corporations in achieving ecological sustainability. </b:Title>
    <b:JournalName>Academy of Management Review</b:JournalName>
    <b:Year>1995</b:Year>
    <b:Pages> 936–960.</b:Pages>
    <b:Volume>320</b:Volume>
    <b:Issue>4</b:Issue>
    <b:DOI>https://doi.org/10.2307/258961</b:DOI>
    <b:Author>
      <b:Author>
        <b:NameList>
          <b:Person>
            <b:Last>Shrivastava</b:Last>
            <b:First>Paul.</b:First>
          </b:Person>
        </b:NameList>
      </b:Author>
    </b:Author>
    <b:RefOrder>18</b:RefOrder>
  </b:Source>
  <b:Source>
    <b:Tag>Val12</b:Tag>
    <b:SourceType>JournalArticle</b:SourceType>
    <b:Guid>{78914549-7E20-4DAA-8393-E32A985029EA}</b:Guid>
    <b:Title>Theorizing firm adoption of sustaincentrism</b:Title>
    <b:JournalName> Organization Studies,</b:JournalName>
    <b:Year>2012</b:Year>
    <b:Volume>33</b:Volume>
    <b:Issue>4</b:Issue>
    <b:DOI>https://doi.org/10.1177/0170840612443455</b:DOI>
    <b:Author>
      <b:Author>
        <b:NameList>
          <b:Person>
            <b:Last>Valente</b:Last>
            <b:First>Mike</b:First>
          </b:Person>
        </b:NameList>
      </b:Author>
    </b:Author>
    <b:Month>April</b:Month>
    <b:Day>13</b:Day>
    <b:RefOrder>2</b:RefOrder>
  </b:Source>
  <b:Source>
    <b:Tag>Ban05</b:Tag>
    <b:SourceType>JournalArticle</b:SourceType>
    <b:Guid>{B1EB15C4-7FD3-4C13-9447-1A572E784DFB}</b:Guid>
    <b:Title>Evolving sustainably: A longitudinal study of corporate sustainable development.</b:Title>
    <b:JournalName>Strategic Management Journal,</b:JournalName>
    <b:Year>2005</b:Year>
    <b:Pages>197–218.</b:Pages>
    <b:Volume>26</b:Volume>
    <b:Issue>3</b:Issue>
    <b:DOI>https://doi.org/10.1002/smj.441</b:DOI>
    <b:Author>
      <b:Author>
        <b:NameList>
          <b:Person>
            <b:Last>Bansal</b:Last>
            <b:First>P.</b:First>
          </b:Person>
        </b:NameList>
      </b:Author>
    </b:Author>
    <b:RefOrder>3</b:RefOrder>
  </b:Source>
  <b:Source>
    <b:Tag>Elk97</b:Tag>
    <b:SourceType>Book</b:SourceType>
    <b:Guid>{90413501-7170-4003-A567-1F2A4B68EEDF}</b:Guid>
    <b:Title>Cannibals with forks: The triple bottom line of 21st century business. </b:Title>
    <b:Year>1997</b:Year>
    <b:Publisher>New Society Publishers.</b:Publisher>
    <b:Author>
      <b:Author>
        <b:NameList>
          <b:Person>
            <b:Last>Elkington</b:Last>
            <b:First>John</b:First>
          </b:Person>
        </b:NameList>
      </b:Author>
    </b:Author>
    <b:RefOrder>4</b:RefOrder>
  </b:Source>
  <b:Source>
    <b:Tag>Har03</b:Tag>
    <b:SourceType>JournalArticle</b:SourceType>
    <b:Guid>{BFE9376B-361B-46BF-BAFE-0CC600EB700C}</b:Guid>
    <b:Title>Creating sustainable value.</b:Title>
    <b:Year>2003</b:Year>
    <b:DOI>DOI: 10.5465/AME.2003.10025194</b:DOI>
    <b:Volume>17</b:Volume>
    <b:Pages>56–67 </b:Pages>
    <b:Author>
      <b:Author>
        <b:NameList>
          <b:Person>
            <b:Last>Hart</b:Last>
            <b:First>Stuart.</b:First>
            <b:Middle>L.</b:Middle>
          </b:Person>
          <b:Person>
            <b:Last>Milstein</b:Last>
            <b:First>Mark.</b:First>
            <b:Middle>B.</b:Middle>
          </b:Person>
        </b:NameList>
      </b:Author>
    </b:Author>
    <b:JournalName>Academy of Management Executive,</b:JournalName>
    <b:Month>May</b:Month>
    <b:Issue>2</b:Issue>
    <b:RefOrder>5</b:RefOrder>
  </b:Source>
  <b:Source>
    <b:Tag>Gle00</b:Tag>
    <b:SourceType>JournalArticle</b:SourceType>
    <b:Guid>{12A54D71-B3EA-4BCB-B2EE-F0346E5C56A2}</b:Guid>
    <b:Author>
      <b:Author>
        <b:NameList>
          <b:Person>
            <b:Last>Glenn</b:Last>
            <b:First>Evelyn</b:First>
            <b:Middle>Nakano</b:Middle>
          </b:Person>
        </b:NameList>
      </b:Author>
    </b:Author>
    <b:Title>Creating a Caring Society</b:Title>
    <b:JournalName>Contemporary Sociology A Journal of Reviews</b:JournalName>
    <b:Year>2000</b:Year>
    <b:Pages>84-94</b:Pages>
    <b:Volume>29</b:Volume>
    <b:Issue>1</b:Issue>
    <b:DOI>https://doi.org/10.2307/2654934</b:DOI>
    <b:Month>January</b:Month>
    <b:URL>https://www.jstor.org/stable/2654934</b:URL>
    <b:RefOrder>19</b:RefOrder>
  </b:Source>
  <b:Source>
    <b:Tag>Mic23</b:Tag>
    <b:SourceType>JournalArticle</b:SourceType>
    <b:Guid>{8FA80FAD-2C82-4239-9021-E5A48A83BF15}</b:Guid>
    <b:Author>
      <b:Author>
        <b:NameList>
          <b:Person>
            <b:Last>Michel</b:Last>
            <b:First>Mark</b:First>
          </b:Person>
        </b:NameList>
      </b:Author>
    </b:Author>
    <b:Title>EDITORIAL: How to create a caring society</b:Title>
    <b:JournalName>The Maroon</b:JournalName>
    <b:Year>2023</b:Year>
    <b:Month>December</b:Month>
    <b:Day>1</b:Day>
    <b:URL>https://loyolamaroon.com/10040464/showcase/editorial-how-to-create-a-caring-society/</b:URL>
    <b:RefOrder>6</b:RefOrder>
  </b:Source>
  <b:Source>
    <b:Tag>Ann21</b:Tag>
    <b:SourceType>JournalArticle</b:SourceType>
    <b:Guid>{F691E22B-BD13-4C01-89BE-D558A195493A}</b:Guid>
    <b:Author>
      <b:Author>
        <b:NameList>
          <b:Person>
            <b:Last>Sidhu</b:Last>
            <b:First>Ann</b:First>
            <b:Middle>Marie</b:Middle>
          </b:Person>
          <b:Person>
            <b:Last>Gibbon</b:Last>
            <b:First>Jane</b:First>
          </b:Person>
        </b:NameList>
      </b:Author>
    </b:Author>
    <b:Title>Institutionalisation of weak conceptions of sustainability in the united nations clean development mechanism: empirical evidence from malaysian organisations</b:Title>
    <b:JournalName>Accounting Auditing &amp; Accountability Journal, </b:JournalName>
    <b:Year>2021</b:Year>
    <b:Pages>1220-1245.</b:Pages>
    <b:Volume>34</b:Volume>
    <b:Issue>5</b:Issue>
    <b:DOI>https://doi.org/10.1108/AAAJ-07-2019-4108</b:DOI>
    <b:RefOrder>7</b:RefOrder>
  </b:Source>
  <b:Source>
    <b:Tag>Mil23</b:Tag>
    <b:SourceType>JournalArticle</b:SourceType>
    <b:Guid>{B0874D04-CDA4-4440-BCCB-F085BA7D21A6}</b:Guid>
    <b:Title>Understanding violence on british university campuses through the lens of the deviant leisure perspective</b:Title>
    <b:JournalName>Journal of Consumer Culture,</b:JournalName>
    <b:Year>2023</b:Year>
    <b:Pages>64-81. </b:Pages>
    <b:Volume>24</b:Volume>
    <b:Issue>1</b:Issue>
    <b:DOI>https://doi.org/10.1177/14695405231186471</b:DOI>
    <b:Author>
      <b:Author>
        <b:NameList>
          <b:Person>
            <b:Last>Miles</b:Last>
            <b:First>L.</b:First>
          </b:Person>
        </b:NameList>
      </b:Author>
    </b:Author>
    <b:RefOrder>10</b:RefOrder>
  </b:Source>
  <b:Source>
    <b:Tag>Log23</b:Tag>
    <b:SourceType>JournalArticle</b:SourceType>
    <b:Guid>{4AC339C9-A94C-4778-80FE-8EABFF35119A}</b:Guid>
    <b:Author>
      <b:Author>
        <b:NameList>
          <b:Person>
            <b:Last>Logan</b:Last>
            <b:First>A.</b:First>
          </b:Person>
          <b:Person>
            <b:Last>D’Adamo</b:Last>
            <b:First>C.</b:First>
          </b:Person>
          <b:Person>
            <b:Last>Prescott</b:Last>
            <b:First>S.</b:First>
          </b:Person>
        </b:NameList>
      </b:Author>
    </b:Author>
    <b:Title>The founder: dispositional greed, showbiz, and the commercial determinants of health. </b:Title>
    <b:JournalName>International Journal of Environmental Research and Public Health,</b:JournalName>
    <b:Year>2023</b:Year>
    <b:Pages> 5616. </b:Pages>
    <b:Volume> 20</b:Volume>
    <b:Issue>9</b:Issue>
    <b:DOI>https://doi.org/10.3390/ijerph20095616</b:DOI>
    <b:RefOrder>20</b:RefOrder>
  </b:Source>
  <b:Source>
    <b:Tag>Her22</b:Tag>
    <b:SourceType>JournalArticle</b:SourceType>
    <b:Guid>{581665BE-840F-4DE8-B17E-2E285C3277BD}</b:Guid>
    <b:Author>
      <b:Author>
        <b:NameList>
          <b:Person>
            <b:Last>Friedman</b:Last>
            <b:First>Hershey</b:First>
            <b:Middle>H.</b:Middle>
          </b:Person>
          <b:Person>
            <b:Last>Clarke</b:Last>
            <b:First>Clifton</b:First>
          </b:Person>
        </b:NameList>
      </b:Author>
    </b:Author>
    <b:Title>Deadly consequences of emphasizing profits over human life: how corporate greed has caused the death of millions. </b:Title>
    <b:JournalName>Journal of Intercultural Management and Ethics, </b:JournalName>
    <b:Year>2022 </b:Year>
    <b:Pages>19-35</b:Pages>
    <b:Volume>5</b:Volume>
    <b:Issue>3</b:Issue>
    <b:DOI>https://doi.org/10.35478/jime.2022.3.03</b:DOI>
    <b:RefOrder>8</b:RefOrder>
  </b:Source>
  <b:Source>
    <b:Tag>Mur23</b:Tag>
    <b:SourceType>JournalArticle</b:SourceType>
    <b:Guid>{D0361587-3B6F-4A21-8531-ED76717EFDA2}</b:Guid>
    <b:Author>
      <b:Author>
        <b:NameList>
          <b:Person>
            <b:Last>Muris</b:Last>
            <b:First>P.</b:First>
          </b:Person>
          <b:Person>
            <b:Last>Ollendick</b:Last>
            <b:First>T.</b:First>
          </b:Person>
        </b:NameList>
      </b:Author>
    </b:Author>
    <b:Title>Contemporary hermits: a developmental psychopathology account of extreme social withdrawal (hikikomori) in young people. </b:Title>
    <b:JournalName>Clinical Child and Family Psychology Review,</b:JournalName>
    <b:Year>2023</b:Year>
    <b:Pages>459-481. </b:Pages>
    <b:Volume>26</b:Volume>
    <b:Issue>2</b:Issue>
    <b:DOI>https://doi.org/10.1007/s10567-023-00</b:DOI>
    <b:RefOrder>11</b:RefOrder>
  </b:Source>
  <b:Source>
    <b:Tag>Pet02</b:Tag>
    <b:SourceType>BookSection</b:SourceType>
    <b:Guid>{4717E338-8AFA-422D-8FB8-9AC6235CB30C}</b:Guid>
    <b:Title>Psychology of Sustainable Development</b:Title>
    <b:Year>2002</b:Year>
    <b:Pages>6</b:Pages>
    <b:Author>
      <b:Author>
        <b:NameList>
          <b:Person>
            <b:Last>Schmuck</b:Last>
            <b:First>Peter</b:First>
          </b:Person>
          <b:Person>
            <b:Last>Schultz</b:Last>
            <b:First>Wesley</b:First>
            <b:Middle>P.</b:Middle>
          </b:Person>
        </b:NameList>
      </b:Author>
    </b:Author>
    <b:Publisher>Springer Nature</b:Publisher>
    <b:RefOrder>12</b:RefOrder>
  </b:Source>
  <b:Source>
    <b:Tag>Mon21</b:Tag>
    <b:SourceType>JournalArticle</b:SourceType>
    <b:Guid>{558FCCE0-C3B4-43D5-8751-BC776F69424F}</b:Guid>
    <b:Author>
      <b:Author>
        <b:NameList>
          <b:Person>
            <b:Last>Montiel</b:Last>
            <b:First>I.</b:First>
          </b:Person>
          <b:Person>
            <b:Last>Cuervo-Cazurra</b:Last>
            <b:First>A.</b:First>
          </b:Person>
          <b:Person>
            <b:Last>Park</b:Last>
            <b:First>J.</b:First>
          </b:Person>
          <b:Person>
            <b:Last>Antolín-López</b:Last>
            <b:First>R.</b:First>
          </b:Person>
          <b:Person>
            <b:Last>Husted</b:Last>
            <b:First>B.</b:First>
            <b:Middle>W</b:Middle>
          </b:Person>
        </b:NameList>
      </b:Author>
    </b:Author>
    <b:Title>Implementing the United Nations’ sustainable development goals in international business. </b:Title>
    <b:JournalName>Journal of International Business Studies,</b:JournalName>
    <b:Year>2021</b:Year>
    <b:Pages>999–1030.</b:Pages>
    <b:Volume>52</b:Volume>
    <b:Issue>5</b:Issue>
    <b:DOI>https://doi.org/10.1057/s41267-021-00445-y</b:DOI>
    <b:RefOrder>9</b:RefOrder>
  </b:Source>
  <b:Source>
    <b:Tag>Kot09</b:Tag>
    <b:SourceType>Book</b:SourceType>
    <b:Guid>{262DAE90-3CB0-4FD9-A689-08C4A3C620B1}</b:Guid>
    <b:Title>Mamreting Management</b:Title>
    <b:Year>2009</b:Year>
    <b:Author>
      <b:Author>
        <b:NameList>
          <b:Person>
            <b:Last>Kotler</b:Last>
            <b:First>Philip</b:First>
          </b:Person>
          <b:Person>
            <b:Last>Keller</b:Last>
            <b:First>Kevin</b:First>
            <b:Middle>Lane</b:Middle>
          </b:Person>
          <b:Person>
            <b:Last>Koshy</b:Last>
            <b:First>Abraham</b:First>
          </b:Person>
          <b:Person>
            <b:Last>Jha</b:Last>
            <b:First>Mithileshwar</b:First>
          </b:Person>
        </b:NameList>
      </b:Author>
    </b:Author>
    <b:City>Noida, India</b:City>
    <b:Publisher>Pearson - Dorling Kindersley (India) Pvt. Ltd.</b:Publisher>
    <b:Edition>13</b:Edition>
    <b:Pages>338</b:Pages>
    <b:RefOrder>13</b:RefOrder>
  </b:Source>
  <b:Source>
    <b:Tag>RHC05</b:Tag>
    <b:SourceType>Book</b:SourceType>
    <b:Guid>{1FE5044E-8FAA-4A7F-9C90-BD04CBA676AC}</b:Guid>
    <b:Title>ADAM SMITH, AN INQUIRY INTO THE NATURE AND CAUSES OF THE WEALTH OF NATIONS, VOL. 1 (GLASGOW EDITION OF WORKS, VOL. 2) (1776)</b:Title>
    <b:Year>2005</b:Year>
    <b:Author>
      <b:Editor>
        <b:NameList>
          <b:Person>
            <b:Last>Skinner</b:Last>
            <b:First>R.</b:First>
            <b:Middle>H. Campbell and A. S.</b:Middle>
          </b:Person>
        </b:NameList>
      </b:Editor>
    </b:Author>
    <b:YearAccessed>2025</b:YearAccessed>
    <b:MonthAccessed>April</b:MonthAccessed>
    <b:DayAccessed>1</b:DayAccessed>
    <b:URL>http://oll.libertyfund.org/EBooks/Smith_0141.02.pdf</b:URL>
    <b:RefOrder>21</b:RefOrder>
  </b:Source>
  <b:Source>
    <b:Tag>Sil90</b:Tag>
    <b:SourceType>ConferenceProceedings</b:SourceType>
    <b:Guid>{FB0874B4-0AD0-401C-8C5E-21A0D7F1CD1F}</b:Guid>
    <b:Title>The determinants of service quality - enhancing and hygiene factors</b:Title>
    <b:Year>1990</b:Year>
    <b:City>New York, USA</b:City>
    <b:Publisher>St John's University</b:Publisher>
    <b:Author>
      <b:Author>
        <b:NameList>
          <b:Person>
            <b:Last>Silvestro</b:Last>
            <b:First>R.</b:First>
          </b:Person>
          <b:Person>
            <b:Last>Johnston</b:Last>
            <b:First>R.</b:First>
          </b:Person>
        </b:NameList>
      </b:Author>
    </b:Author>
    <b:Pages>206</b:Pages>
    <b:ConferenceName>Proceedings of the QUIS II Symposium</b:ConferenceName>
    <b:RefOrder>14</b:RefOrder>
  </b:Source>
  <b:Source>
    <b:Tag>Ind23</b:Tag>
    <b:SourceType>DocumentFromInternetSite</b:SourceType>
    <b:Guid>{46BDC899-6263-4CF8-8755-AA2D54C91A9E}</b:Guid>
    <b:Title>Service Sector Contribution to India's GDP</b:Title>
    <b:Year>2023</b:Year>
    <b:Author>
      <b:Author>
        <b:Corporate>India Brand Equity Foundation</b:Corporate>
      </b:Author>
    </b:Author>
    <b:Month>May</b:Month>
    <b:YearAccessed>2025</b:YearAccessed>
    <b:MonthAccessed>April </b:MonthAccessed>
    <b:DayAccessed>0</b:DayAccessed>
    <b:URL>https://www.ibef.org/research/case-study/service-sector-contribution-to-india-s-gdp</b:URL>
    <b:RefOrder>22</b:RefOrder>
  </b:Source>
  <b:Source>
    <b:Tag>Int25</b:Tag>
    <b:SourceType>DocumentFromInternetSite</b:SourceType>
    <b:Guid>{A940B9EB-AFC6-4A42-82A7-5F4DC24C6909}</b:Guid>
    <b:Title>The Field of Sociology</b:Title>
    <b:Author>
      <b:Author>
        <b:Corporate>Introsocsite: Introduction ot Sociology</b:Corporate>
      </b:Author>
    </b:Author>
    <b:URL>https://www.asanet.org/wp-content/uploads/savvy/introtosociology/Documents/Field%20of%20sociology033108.htm</b:URL>
    <b:YearAccessed>2025</b:YearAccessed>
    <b:MonthAccessed>June</b:MonthAccessed>
    <b:DayAccessed>05</b:DayAccessed>
    <b:RefOrder>15</b:RefOrder>
  </b:Source>
</b:Sources>
</file>

<file path=customXml/itemProps1.xml><?xml version="1.0" encoding="utf-8"?>
<ds:datastoreItem xmlns:ds="http://schemas.openxmlformats.org/officeDocument/2006/customXml" ds:itemID="{E4298934-23E7-4F14-83B4-4A56F44D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TotalTime>
  <Pages>14</Pages>
  <Words>12700</Words>
  <Characters>72394</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VASU</dc:creator>
  <cp:keywords/>
  <dc:description/>
  <cp:lastModifiedBy>VASU</cp:lastModifiedBy>
  <cp:revision>271</cp:revision>
  <cp:lastPrinted>2025-06-27T02:34:00Z</cp:lastPrinted>
  <dcterms:created xsi:type="dcterms:W3CDTF">2025-06-30T04:32:00Z</dcterms:created>
  <dcterms:modified xsi:type="dcterms:W3CDTF">2025-07-03T06:13:00Z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3b87d439-6d48-48d0-90dd-0a4af1226f6b</vt:lpwstr>
  </property>
  <property fmtid="{D5CDD505-2E9C-101B-9397-08002B2CF9AE}" pid="3" name="ZOTERO_PREF_1">
    <vt:lpwstr>&lt;data data-version="3" zotero-version="6.0.36"&gt;&lt;session id="k5yCB4XQ"/&gt;&lt;style id="http://www.zotero.org/styles/apa" locale="en-US" hasBibliography="1" bibliographyStyleHasBeenSet="1"/&gt;&lt;prefs&gt;&lt;pref name="fieldType" value="Field"/&gt;&lt;pref name="automaticJourn</vt:lpwstr>
  </property>
  <property fmtid="{D5CDD505-2E9C-101B-9397-08002B2CF9AE}" pid="4" name="ZOTERO_PREF_2">
    <vt:lpwstr>alAbbreviations" value="true"/&gt;&lt;/prefs&gt;&lt;/data&gt;</vt:lpwstr>
  </property>
</Properties>
</file>